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FE" w:rsidRPr="001A1493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trike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F5E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внимании к аллергии 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С наступлением лета люди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страдающие аллергическими заболеваниями,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начинают активно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следить за сезоном цветения для предупреждения проявления аллергических реакций, последствия которых сложно предугадать. Некоторым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приходится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менять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место проживания на некоторое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вовсе переезжать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6B61BE">
        <w:rPr>
          <w:rFonts w:ascii="Arial" w:eastAsia="Times New Roman" w:hAnsi="Arial" w:cs="Arial"/>
          <w:sz w:val="24"/>
          <w:szCs w:val="24"/>
          <w:lang w:eastAsia="ru-RU"/>
        </w:rPr>
        <w:t>Если выехать в место, рекомендованное врачом, нет возможности,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а аллергическая реакция уже проявляется, необходимо в кратчайшие сроки обратиться к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терапевту и аллергологу (иммунологу).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Аллергия – од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из самых распространенных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опасных заболеваний, рост заболеваемости отмечается во всем мире.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ллерги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спровоцировать появление более тяжелых заболевани</w:t>
      </w:r>
      <w:r w:rsidR="00E326CA">
        <w:rPr>
          <w:rFonts w:ascii="Arial" w:eastAsia="Times New Roman" w:hAnsi="Arial" w:cs="Arial"/>
          <w:sz w:val="24"/>
          <w:szCs w:val="24"/>
          <w:lang w:eastAsia="ru-RU"/>
        </w:rPr>
        <w:t>й, таких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бронхиальн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астм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а, дать опасное осложнение в виде отека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Квинке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Если вы сталкиваетесь с аллергией впервые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то первым действием должно быть обращение к врачу-терапевту (врачу общей практики) поликлиники, в которой вы получаете первичную медико-санитарную помощь. Врач соберет необходимые сведения о болезни и факторах, которые могут служить причиной появления аллергической реакции, назначит необходимые исследования. После предварительного подтверждения диагноза о наличии аллергии примет решение о направлении к врачу-аллергологу для более углубленного обследования. В число таких обследований входит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лабораторн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фактора. </w:t>
      </w:r>
    </w:p>
    <w:p w:rsidR="00E326CA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Диагностику можно провести двумя способами: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помощи к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ожн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проб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, когда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6390D">
        <w:rPr>
          <w:rFonts w:ascii="Arial" w:eastAsia="Times New Roman" w:hAnsi="Arial" w:cs="Arial"/>
          <w:sz w:val="24"/>
          <w:szCs w:val="24"/>
          <w:lang w:eastAsia="ru-RU"/>
        </w:rPr>
        <w:t xml:space="preserve">кожу </w:t>
      </w:r>
      <w:r>
        <w:rPr>
          <w:rFonts w:ascii="Arial" w:eastAsia="Times New Roman" w:hAnsi="Arial" w:cs="Arial"/>
          <w:sz w:val="24"/>
          <w:szCs w:val="24"/>
          <w:lang w:eastAsia="ru-RU"/>
        </w:rPr>
        <w:t>наносят раз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личные виды аллергенов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оценивают реакцию организма на них;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крови на аллергены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на данное исследование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выдает только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врач-аллерголог (иммунолог)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обязан проинформировать вас о том, в каких именно медицинских организациях вы можете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это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исследование бесплатно. После того, как результат анализов будет получен, врач-аллерголог (иммунолог) назначит соответствующее лечение и даст медицинские рекомендации для дальнейших действий.</w:t>
      </w:r>
    </w:p>
    <w:p w:rsidR="00E326CA" w:rsidRPr="00F42AD1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Необходимые документы для проведения исследования: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аправление врача-аллерголога (иммунолога)</w:t>
      </w:r>
      <w:r w:rsidR="009744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449E" w:rsidRPr="00B46EFC" w:rsidRDefault="0097449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к аллергологу (иммунологу) на прием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попасть,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>имея направление от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терапевта или педиатра. Если в поликлинике по прикреплению отсутствует необходимый узкий специалист, пациенту обязаны выдать направление в другую медицинскую организацию. Если вам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отказывают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2F7F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выдаче направления, необходимо обратиться в администрацию поликлиники или в свою страховую медицинскую организацию.</w:t>
      </w:r>
    </w:p>
    <w:p w:rsidR="003F5EFE" w:rsidRPr="00BA32A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B61BE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все приемы врачей-специалистов и назначенные ими исследования, включая проводимые в других медицинских организациях, по ОМС совершенно бесплатные!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F7F03">
        <w:rPr>
          <w:rFonts w:ascii="Arial" w:eastAsia="Times New Roman" w:hAnsi="Arial" w:cs="Arial"/>
          <w:sz w:val="24"/>
          <w:szCs w:val="24"/>
          <w:lang w:eastAsia="ru-RU"/>
        </w:rPr>
        <w:t>При возникновении любого вопроса, связанного с получением медицинской помощи по ОМС (качество и сроки оказания медицинской помощи, порядка госпитализации при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наличии </w:t>
      </w:r>
      <w:bookmarkStart w:id="0" w:name="_GoBack"/>
      <w:bookmarkEnd w:id="0"/>
      <w:r w:rsidRPr="005749A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взимания денежных средств за медицинскую помощь, предусмотренную программой ОМС и др.)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не стесняйтесь обращаться к страховым представителям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компании, в которой вы застрахованы.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Позвоните и вас соединят со страховым представителем, который не только подробно разъяснит вам ваши права, но и приложит все усилия для их восстановления в случае нарушения.</w:t>
      </w:r>
    </w:p>
    <w:p w:rsidR="003F5EFE" w:rsidRPr="005749AF" w:rsidRDefault="003F5EFE" w:rsidP="003F5EF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E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Генеральный директор АО «Страховая компания «СОГАЗ-Мед» Толстов Дмитрий Валерьевич </w:t>
      </w:r>
      <w:r w:rsidRPr="004300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отмечает</w:t>
      </w:r>
      <w:r w:rsidRPr="005749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574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149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Каждый застрахованный должен знать, что страховая компания готова в любое время предоставить ему необходимую информацию, обеспечить реализацию его прав на своевременную,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>бесплатную медицинскую 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защитить его права, обеспечить </w:t>
      </w:r>
      <w:r w:rsidRPr="00C31279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сопровождение в случае тяжелого заболевания». </w:t>
      </w:r>
    </w:p>
    <w:p w:rsidR="00E326CA" w:rsidRPr="001A1493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напоминает - а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ллергия очень коварна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проявиться в любой момент, даже если у вас нет аллергических заболеваний. 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Собираясь на отдых, на природу, особенно в незнакомые места, рекомендуем взять с собой антигистаминное 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(противоаллергическое)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средство. Перед покупкой препарата проконсультир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уйтесь с вашим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врачом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, уточните у него, в каких случаях и как принимать препарат.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182" w:rsidRDefault="00D60182" w:rsidP="00D60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D60182" w:rsidRDefault="00D60182" w:rsidP="00D60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8204C1" w:rsidRPr="00D4690C" w:rsidRDefault="008204C1" w:rsidP="00D4690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204C1" w:rsidRPr="00D4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18F3"/>
    <w:multiLevelType w:val="multilevel"/>
    <w:tmpl w:val="B62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10D7"/>
    <w:multiLevelType w:val="multilevel"/>
    <w:tmpl w:val="73D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A250D"/>
    <w:multiLevelType w:val="hybridMultilevel"/>
    <w:tmpl w:val="171C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C09B8"/>
    <w:multiLevelType w:val="hybridMultilevel"/>
    <w:tmpl w:val="3006BF66"/>
    <w:lvl w:ilvl="0" w:tplc="FFD43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C51B6"/>
    <w:multiLevelType w:val="hybridMultilevel"/>
    <w:tmpl w:val="12A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D"/>
    <w:rsid w:val="0003648E"/>
    <w:rsid w:val="00066CF9"/>
    <w:rsid w:val="00083FE0"/>
    <w:rsid w:val="000D0821"/>
    <w:rsid w:val="00101EF7"/>
    <w:rsid w:val="0017787D"/>
    <w:rsid w:val="0018391A"/>
    <w:rsid w:val="001A1493"/>
    <w:rsid w:val="00205966"/>
    <w:rsid w:val="00215D08"/>
    <w:rsid w:val="00252C5D"/>
    <w:rsid w:val="00256DEB"/>
    <w:rsid w:val="0026390D"/>
    <w:rsid w:val="0029237D"/>
    <w:rsid w:val="002F325E"/>
    <w:rsid w:val="002F7F03"/>
    <w:rsid w:val="00322897"/>
    <w:rsid w:val="00324EF0"/>
    <w:rsid w:val="00395307"/>
    <w:rsid w:val="003B727C"/>
    <w:rsid w:val="003D3455"/>
    <w:rsid w:val="003F5EFE"/>
    <w:rsid w:val="00416D9F"/>
    <w:rsid w:val="0043004D"/>
    <w:rsid w:val="00503B42"/>
    <w:rsid w:val="005749AF"/>
    <w:rsid w:val="005D6AE8"/>
    <w:rsid w:val="005D70EA"/>
    <w:rsid w:val="005D718F"/>
    <w:rsid w:val="006062E4"/>
    <w:rsid w:val="00622267"/>
    <w:rsid w:val="00671AE5"/>
    <w:rsid w:val="00677B1F"/>
    <w:rsid w:val="006A6E9D"/>
    <w:rsid w:val="006B2768"/>
    <w:rsid w:val="00715793"/>
    <w:rsid w:val="007D52C3"/>
    <w:rsid w:val="008204C1"/>
    <w:rsid w:val="00823A69"/>
    <w:rsid w:val="00853F56"/>
    <w:rsid w:val="0097449E"/>
    <w:rsid w:val="009A4C0B"/>
    <w:rsid w:val="00A059C1"/>
    <w:rsid w:val="00AC4DAE"/>
    <w:rsid w:val="00B032F5"/>
    <w:rsid w:val="00B46EFC"/>
    <w:rsid w:val="00B47C5C"/>
    <w:rsid w:val="00B57C7F"/>
    <w:rsid w:val="00B90D9F"/>
    <w:rsid w:val="00B9414F"/>
    <w:rsid w:val="00BA32AA"/>
    <w:rsid w:val="00C31279"/>
    <w:rsid w:val="00C5299C"/>
    <w:rsid w:val="00CB0E18"/>
    <w:rsid w:val="00CE35FD"/>
    <w:rsid w:val="00CF3871"/>
    <w:rsid w:val="00D4690C"/>
    <w:rsid w:val="00D51738"/>
    <w:rsid w:val="00D60182"/>
    <w:rsid w:val="00D941CB"/>
    <w:rsid w:val="00DE2DF1"/>
    <w:rsid w:val="00E173A0"/>
    <w:rsid w:val="00E326CA"/>
    <w:rsid w:val="00EB04F7"/>
    <w:rsid w:val="00EB1350"/>
    <w:rsid w:val="00EB37D4"/>
    <w:rsid w:val="00F158B4"/>
    <w:rsid w:val="00F35C56"/>
    <w:rsid w:val="00F42AD1"/>
    <w:rsid w:val="00F9575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9C61-0DBE-4E02-8BA4-00E157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FE"/>
  </w:style>
  <w:style w:type="paragraph" w:styleId="1">
    <w:name w:val="heading 1"/>
    <w:basedOn w:val="a"/>
    <w:link w:val="10"/>
    <w:uiPriority w:val="9"/>
    <w:qFormat/>
    <w:rsid w:val="00A0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5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3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6E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E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E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E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E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8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Чернядьева Наталья Юрьевна</cp:lastModifiedBy>
  <cp:revision>3</cp:revision>
  <dcterms:created xsi:type="dcterms:W3CDTF">2023-02-16T13:05:00Z</dcterms:created>
  <dcterms:modified xsi:type="dcterms:W3CDTF">2023-06-07T03:31:00Z</dcterms:modified>
</cp:coreProperties>
</file>