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146DC5">
        <w:trPr>
          <w:trHeight w:hRule="exact" w:val="3031"/>
        </w:trPr>
        <w:tc>
          <w:tcPr>
            <w:tcW w:w="10716" w:type="dxa"/>
          </w:tcPr>
          <w:p w:rsidR="00000000" w:rsidRPr="00146DC5" w:rsidRDefault="00146DC5">
            <w:pPr>
              <w:pStyle w:val="ConsPlusTitlePage"/>
            </w:pPr>
            <w:bookmarkStart w:id="0" w:name="_GoBack"/>
            <w:bookmarkEnd w:id="0"/>
            <w:r w:rsidRPr="00146DC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146DC5">
        <w:trPr>
          <w:trHeight w:hRule="exact" w:val="8335"/>
        </w:trPr>
        <w:tc>
          <w:tcPr>
            <w:tcW w:w="10716" w:type="dxa"/>
            <w:vAlign w:val="center"/>
          </w:tcPr>
          <w:p w:rsidR="00000000" w:rsidRPr="00146DC5" w:rsidRDefault="00146DC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46DC5">
              <w:rPr>
                <w:sz w:val="48"/>
                <w:szCs w:val="48"/>
              </w:rPr>
              <w:t xml:space="preserve"> Приказ Минздрава России от 29.12.2012 N 1698н</w:t>
            </w:r>
            <w:r w:rsidRPr="00146DC5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наследственной и идиопатической невропатии"</w:t>
            </w:r>
            <w:r w:rsidRPr="00146DC5">
              <w:rPr>
                <w:sz w:val="48"/>
                <w:szCs w:val="48"/>
              </w:rPr>
              <w:br/>
              <w:t>(Зарегистрировано в Минюсте России 29.03.2013 N 27923)</w:t>
            </w:r>
          </w:p>
        </w:tc>
      </w:tr>
      <w:tr w:rsidR="00000000" w:rsidRPr="00146DC5">
        <w:trPr>
          <w:trHeight w:hRule="exact" w:val="3031"/>
        </w:trPr>
        <w:tc>
          <w:tcPr>
            <w:tcW w:w="10716" w:type="dxa"/>
            <w:vAlign w:val="center"/>
          </w:tcPr>
          <w:p w:rsidR="00000000" w:rsidRPr="00146DC5" w:rsidRDefault="00146DC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46DC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46DC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46DC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46DC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46DC5">
              <w:rPr>
                <w:sz w:val="28"/>
                <w:szCs w:val="28"/>
              </w:rPr>
              <w:t xml:space="preserve"> </w:t>
            </w:r>
            <w:r w:rsidRPr="00146DC5">
              <w:rPr>
                <w:sz w:val="28"/>
                <w:szCs w:val="28"/>
              </w:rPr>
              <w:br/>
            </w:r>
            <w:r w:rsidRPr="00146DC5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146DC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46D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46DC5">
      <w:pPr>
        <w:pStyle w:val="ConsPlusNormal"/>
        <w:jc w:val="both"/>
        <w:outlineLvl w:val="0"/>
      </w:pPr>
    </w:p>
    <w:p w:rsidR="00000000" w:rsidRDefault="00146DC5">
      <w:pPr>
        <w:pStyle w:val="ConsPlusNormal"/>
        <w:outlineLvl w:val="0"/>
      </w:pPr>
      <w:r>
        <w:t>Зарегистрировано в Минюсте России 29 марта 2013 г. N 27923</w:t>
      </w:r>
    </w:p>
    <w:p w:rsidR="00000000" w:rsidRDefault="00146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46DC5">
      <w:pPr>
        <w:pStyle w:val="ConsPlusNormal"/>
      </w:pPr>
    </w:p>
    <w:p w:rsidR="00000000" w:rsidRDefault="00146DC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46DC5">
      <w:pPr>
        <w:pStyle w:val="ConsPlusTitle"/>
        <w:jc w:val="center"/>
      </w:pPr>
    </w:p>
    <w:p w:rsidR="00000000" w:rsidRDefault="00146DC5">
      <w:pPr>
        <w:pStyle w:val="ConsPlusTitle"/>
        <w:jc w:val="center"/>
      </w:pPr>
      <w:r>
        <w:t>ПРИКАЗ</w:t>
      </w:r>
    </w:p>
    <w:p w:rsidR="00000000" w:rsidRDefault="00146DC5">
      <w:pPr>
        <w:pStyle w:val="ConsPlusTitle"/>
        <w:jc w:val="center"/>
      </w:pPr>
      <w:r>
        <w:t>от 29 декабря 2012 г. N 1698н</w:t>
      </w:r>
    </w:p>
    <w:p w:rsidR="00000000" w:rsidRDefault="00146DC5">
      <w:pPr>
        <w:pStyle w:val="ConsPlusTitle"/>
        <w:jc w:val="center"/>
      </w:pPr>
    </w:p>
    <w:p w:rsidR="00000000" w:rsidRDefault="00146DC5">
      <w:pPr>
        <w:pStyle w:val="ConsPlusTitle"/>
        <w:jc w:val="center"/>
      </w:pPr>
      <w:r>
        <w:t>ОБ УТВЕРЖДЕНИИ СТАНДАРТА</w:t>
      </w:r>
    </w:p>
    <w:p w:rsidR="00000000" w:rsidRDefault="00146DC5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146DC5">
      <w:pPr>
        <w:pStyle w:val="ConsPlusTitle"/>
        <w:jc w:val="center"/>
      </w:pPr>
      <w:r>
        <w:t>ПРИ НАСЛЕДСТВЕННОЙ И ИДИОПАТИЧЕСКОЙ НЕВРОПАТИИ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</w:t>
      </w:r>
      <w:r>
        <w:t>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наследственной и идиопатической невропатии согласно приложению.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jc w:val="right"/>
      </w:pPr>
      <w:r>
        <w:t>Министр</w:t>
      </w:r>
    </w:p>
    <w:p w:rsidR="00000000" w:rsidRDefault="00146DC5">
      <w:pPr>
        <w:pStyle w:val="ConsPlusNormal"/>
        <w:jc w:val="right"/>
      </w:pPr>
      <w:r>
        <w:t>В.И.СКВОРЦОВА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jc w:val="right"/>
        <w:outlineLvl w:val="0"/>
      </w:pPr>
      <w:r>
        <w:t>Приложение</w:t>
      </w:r>
    </w:p>
    <w:p w:rsidR="00000000" w:rsidRDefault="00146DC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146DC5">
      <w:pPr>
        <w:pStyle w:val="ConsPlusNormal"/>
        <w:jc w:val="right"/>
      </w:pPr>
      <w:r>
        <w:t>Российской Федерации</w:t>
      </w:r>
    </w:p>
    <w:p w:rsidR="00000000" w:rsidRDefault="00146DC5">
      <w:pPr>
        <w:pStyle w:val="ConsPlusNormal"/>
        <w:jc w:val="right"/>
      </w:pPr>
      <w:r>
        <w:t>от 29 декабря 2012 г. N 1698н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146DC5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146DC5">
      <w:pPr>
        <w:pStyle w:val="ConsPlusTitle"/>
        <w:jc w:val="center"/>
      </w:pPr>
      <w:r>
        <w:t>ПРИ НАСЛЕДСТВЕННОЙ И ИДИОПАТИЧЕСКОЙ НЕВРОПАТИИ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>Ус</w:t>
      </w:r>
      <w:r>
        <w:t>ловия оказания медицинской помощи: стационарно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7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146DC5">
      <w:pPr>
        <w:pStyle w:val="ConsPlusNormal"/>
        <w:spacing w:before="200"/>
        <w:ind w:firstLine="540"/>
        <w:jc w:val="both"/>
      </w:pPr>
      <w:r>
        <w:t>Нозоло</w:t>
      </w:r>
      <w:r>
        <w:t>гические единицы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Cell"/>
        <w:jc w:val="both"/>
      </w:pPr>
      <w:r>
        <w:lastRenderedPageBreak/>
        <w:t xml:space="preserve">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G60.0</w:t>
        </w:r>
      </w:hyperlink>
      <w:r>
        <w:t xml:space="preserve">  Наследственная моторная и сенсорная невропатия</w:t>
      </w:r>
    </w:p>
    <w:p w:rsidR="00000000" w:rsidRDefault="00146DC5">
      <w:pPr>
        <w:pStyle w:val="ConsPlusCell"/>
        <w:jc w:val="both"/>
      </w:pPr>
      <w:r>
        <w:t xml:space="preserve">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G60.1</w:t>
        </w:r>
      </w:hyperlink>
      <w:r>
        <w:t xml:space="preserve">  Болезнь Рефсума</w:t>
      </w:r>
    </w:p>
    <w:p w:rsidR="00000000" w:rsidRDefault="00146DC5">
      <w:pPr>
        <w:pStyle w:val="ConsPlusCell"/>
        <w:jc w:val="both"/>
      </w:pPr>
      <w:r>
        <w:t xml:space="preserve">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G60.2</w:t>
        </w:r>
      </w:hyperlink>
      <w:r>
        <w:t xml:space="preserve">  Невропатия в сочетании с наследственной</w:t>
      </w:r>
    </w:p>
    <w:p w:rsidR="00000000" w:rsidRDefault="00146DC5">
      <w:pPr>
        <w:pStyle w:val="ConsPlusCell"/>
        <w:jc w:val="both"/>
      </w:pPr>
      <w:r>
        <w:t xml:space="preserve">                             атаксией</w:t>
      </w:r>
    </w:p>
    <w:p w:rsidR="00000000" w:rsidRDefault="00146DC5">
      <w:pPr>
        <w:pStyle w:val="ConsPlusCell"/>
        <w:jc w:val="both"/>
      </w:pPr>
      <w:r>
        <w:t xml:space="preserve">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G60.3</w:t>
        </w:r>
      </w:hyperlink>
      <w:r>
        <w:t xml:space="preserve">  Идиопатическая прогрессирующая невропатия</w:t>
      </w:r>
    </w:p>
    <w:p w:rsidR="00000000" w:rsidRDefault="00146DC5">
      <w:pPr>
        <w:pStyle w:val="ConsPlusCell"/>
        <w:jc w:val="both"/>
      </w:pPr>
      <w:r>
        <w:t xml:space="preserve">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G60.8</w:t>
        </w:r>
      </w:hyperlink>
      <w:r>
        <w:t xml:space="preserve">  Другие наследственные и и</w:t>
      </w:r>
      <w:r>
        <w:t>диопатические</w:t>
      </w:r>
    </w:p>
    <w:p w:rsidR="00000000" w:rsidRDefault="00146DC5">
      <w:pPr>
        <w:pStyle w:val="ConsPlusCell"/>
        <w:jc w:val="both"/>
      </w:pPr>
      <w:r>
        <w:t xml:space="preserve">                             невропатии</w:t>
      </w:r>
    </w:p>
    <w:p w:rsidR="00000000" w:rsidRDefault="00146DC5">
      <w:pPr>
        <w:pStyle w:val="ConsPlusCell"/>
        <w:jc w:val="both"/>
      </w:pPr>
      <w:r>
        <w:t xml:space="preserve">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G60.9</w:t>
        </w:r>
      </w:hyperlink>
      <w:r>
        <w:t xml:space="preserve">  Наследственная и идиопатическая невропатия</w:t>
      </w:r>
    </w:p>
    <w:p w:rsidR="00000000" w:rsidRDefault="00146DC5">
      <w:pPr>
        <w:pStyle w:val="ConsPlusCell"/>
        <w:jc w:val="both"/>
      </w:pPr>
      <w:r>
        <w:t xml:space="preserve">                             неуточненная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146D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146D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outlineLvl w:val="2"/>
            </w:pPr>
            <w:r w:rsidRPr="00146DC5">
              <w:t>Прием (осмотр, консультация) врача-специали</w:t>
            </w:r>
            <w:r w:rsidRPr="00146DC5">
              <w:t xml:space="preserve">ста               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Код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 Наименование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Усредненный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частоты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предоставления </w:t>
            </w:r>
            <w:hyperlink w:anchor="Par96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146DC5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Усредненный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кратности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применения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B01.006.001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врача-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генетика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B01.023.001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врача-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невролога первичный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B01.029.001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врача-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B01.031.001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врача-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педиатра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B01.050.001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 -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травматолога-ортопеда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B01.054.001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Осмотр (консультация)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врача-физиотерапевта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B01.05</w:t>
            </w:r>
            <w:r w:rsidRPr="00146DC5">
              <w:t xml:space="preserve">4.006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врача-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рефлексотерапевта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</w:tbl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  <w:r>
        <w:t>--------------------------------</w:t>
      </w:r>
    </w:p>
    <w:p w:rsidR="00000000" w:rsidRDefault="00146DC5">
      <w:pPr>
        <w:pStyle w:val="ConsPlusNormal"/>
        <w:spacing w:before="200"/>
        <w:ind w:firstLine="540"/>
        <w:jc w:val="both"/>
      </w:pPr>
      <w:bookmarkStart w:id="2" w:name="Par96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146D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146D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outlineLvl w:val="2"/>
            </w:pPr>
            <w:r w:rsidRPr="00146DC5">
              <w:t xml:space="preserve">Лабораторные методы исследования                             </w:t>
            </w:r>
            <w:r w:rsidRPr="00146DC5">
              <w:t xml:space="preserve">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Код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      Наименование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    Усредненный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 показатель частоты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Усредненный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 показатель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кратности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применения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A09.05.039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лактатдегидрогеназы в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0,9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A09.05.043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креатинкиназы в крови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A09.05.054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>сыворо</w:t>
            </w:r>
            <w:r w:rsidRPr="00146DC5">
              <w:t xml:space="preserve">точных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иммуноглобулинов в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A09.05.074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циркулирующих иммунных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комплексов в крови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A09.05.099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аминокислотного состава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 концентрации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аминокислот в крови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A09.05.207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молочной кислоты в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</w:t>
            </w:r>
            <w:r w:rsidRPr="00146DC5">
              <w:t xml:space="preserve">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A09.05.208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пировиноградной кислоты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в крови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A09.07.003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Микроскопическое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отделяемого из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ротоглотки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A09.07.004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отделяемого из полости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рта на чувствительность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 антибактериальным и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противогрибковым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препаратам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A09.09.001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Микроскопическое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нативного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 окрашенного препарата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мокроты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A09.19.002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кала на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гельминты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A09.19.009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Исслед</w:t>
            </w:r>
            <w:r w:rsidRPr="00146DC5">
              <w:t xml:space="preserve">ование кала на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простейшие и яйца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гельминтов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A12.05.013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Цитогенетическое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(кариотип)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A12.05.056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Идентификация генов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A12.06.019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ревматоидных факторов в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A12.22.005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Проведение 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глюкозотолерантного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теста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0,05  </w:t>
            </w:r>
            <w:r w:rsidRPr="00146DC5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B03.016.003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Общий (клинический)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анализ крови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развернутый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B03.016.004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Анализ крови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биохимический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B03.016.006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</w:tbl>
    <w:p w:rsidR="00000000" w:rsidRDefault="00146DC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146D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outlineLvl w:val="2"/>
            </w:pPr>
            <w:r w:rsidRPr="00146DC5">
              <w:t xml:space="preserve">Инструментальные методы исследования                         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Код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 Наименование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Усредненный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частоты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Усредненный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кратности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применения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A05.02.001.001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Электромиография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игольчатая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A05.02.001.002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Электромиография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накожная одной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анатомической зоны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A05.02.001.003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Электронейромиография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стимуляционная одного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нерва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A05.02.001.011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Электр</w:t>
            </w:r>
            <w:r w:rsidRPr="00146DC5">
              <w:t xml:space="preserve">онейромиография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игольчатами электродами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(один нерв)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A05.10.006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Регистрация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электрокардиограммы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0,9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A05.23.009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Магнитно-резонансная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томография головного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мозга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</w:tbl>
    <w:p w:rsidR="00000000" w:rsidRDefault="00146DC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146D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outlineLvl w:val="2"/>
            </w:pPr>
            <w:r w:rsidRPr="00146DC5">
              <w:t xml:space="preserve">Иные методы исследования                                     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Код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 Наименование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Усредненный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частоты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Усредненный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кратности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применения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A13.23.012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Общее      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нейропсихологическое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A13.23.013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Специализированное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нейропсихологическое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обследование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</w:t>
            </w:r>
          </w:p>
        </w:tc>
      </w:tr>
    </w:tbl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146D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146D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outlineLvl w:val="2"/>
            </w:pPr>
            <w:r w:rsidRPr="00146DC5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Код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Наименование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Усредненный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показатель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частоты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Усредненный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кратности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применения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B01.006.002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врача-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генетика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B01.020.001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 по   </w:t>
            </w:r>
            <w:r w:rsidRPr="00146DC5">
              <w:t xml:space="preserve">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лечебной физкультуре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B01.023.003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Ежедневный осмотр врачом-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неврологом с наблюдением и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уходом среднего и младшего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медицинского персонала в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20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B01.031.002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врача-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педиатра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B01.050.002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Прием (осмотр,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консультация) врача -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травматолога-ортопеда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повторный                 </w:t>
            </w:r>
            <w:r w:rsidRPr="00146DC5">
              <w:t xml:space="preserve">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</w:tbl>
    <w:p w:rsidR="00000000" w:rsidRDefault="00146DC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146D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outlineLvl w:val="2"/>
            </w:pPr>
            <w:r w:rsidRPr="00146DC5">
              <w:t xml:space="preserve">Лабораторные методы исследования                             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Код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Наименование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Усредненный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показатель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частоты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Усредненный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кратности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применения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A09.05.039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лактатдегидрогеназы в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A09.05.041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аспартат-трансаминазы в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A09.05.042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аланин-трансаминазы в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A09.05.04</w:t>
            </w:r>
            <w:r w:rsidRPr="00146DC5">
              <w:t xml:space="preserve">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Исследование уровня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креатинкиназы в крови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0,4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Общий (клинический) анализ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Анализ крови биохимический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</w:tbl>
    <w:p w:rsidR="00000000" w:rsidRDefault="00146DC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146D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outlineLvl w:val="2"/>
            </w:pPr>
            <w:r w:rsidRPr="00146DC5">
              <w:t xml:space="preserve">Инструментальные методы исследования                         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Код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Наименование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Усредненный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показатель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частоты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Усредненный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кратности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применения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A04.10.002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A05.02.001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Электромиография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игольчатами электродами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(одна мышца)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A05.02.001.002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Электромиография накожная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одной анатомической зоны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0,9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</w:tbl>
    <w:p w:rsidR="00000000" w:rsidRDefault="00146DC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146D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outlineLvl w:val="2"/>
            </w:pPr>
            <w:r w:rsidRPr="00146DC5">
              <w:t>Иные методы исследова</w:t>
            </w:r>
            <w:r w:rsidRPr="00146DC5">
              <w:t xml:space="preserve">ния                                     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Код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Наименование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Усредненный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показатель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частоты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Усредненный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кратности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применения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A13.23.012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Общее нейропсихологическое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обследование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</w:tbl>
    <w:p w:rsidR="00000000" w:rsidRDefault="00146DC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146DC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outlineLvl w:val="2"/>
            </w:pPr>
            <w:r w:rsidRPr="00146DC5">
              <w:t xml:space="preserve">Немедикаментозные методы профилактики, лечения и медицинской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реабилитации                                                 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Код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Наименование медицинской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Усредненный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показатель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частоты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Усредненный</w:t>
            </w:r>
            <w:r w:rsidRPr="00146DC5">
              <w:t xml:space="preserve">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показатель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кратности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применения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A17.24.005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Электрофорез лекарственных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препаратов при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заболеваниях  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периферической нервной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A17.24.011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Электростимуляция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периферических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двигательных нервов и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скелетных мышц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5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A17.30.025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Общая магнитотерапия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A19.23.002.014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Индивидуальное занятие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лечебной физкультурой при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заболеваниях центральной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нервной системы и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головного мозга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0,7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4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lastRenderedPageBreak/>
              <w:t xml:space="preserve">A19.24.001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Лечебная физкультура при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заболеваниях  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>периферическо</w:t>
            </w:r>
            <w:r w:rsidRPr="00146DC5">
              <w:t xml:space="preserve">й нервной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4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A19.24.001.001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Индивидуальное занятие при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заболеваниях  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периферической нервной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3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A19.24.001.003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Механотерапия при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заболеваниях  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периферической нервной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A19.24.001.026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Лечебная физкультура с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использованием аппаратов и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тренажеров при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заболеваниях </w:t>
            </w:r>
            <w:r w:rsidRPr="00146DC5">
              <w:t xml:space="preserve"> 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периферической нервной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0,25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5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A19.24.001.027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Гидрокинезотерапия при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заболеваниях  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периферической нервной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0,05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A21.24.002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Рефлексотерапия при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заболеваниях    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периферической нервной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</w:t>
            </w:r>
          </w:p>
        </w:tc>
      </w:tr>
      <w:tr w:rsidR="00000000" w:rsidRPr="00146DC5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A21.24.004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Массаж при заболеваниях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периферической нервной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системы    </w:t>
            </w:r>
            <w:r w:rsidRPr="00146DC5">
              <w:t xml:space="preserve">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21           </w:t>
            </w:r>
          </w:p>
        </w:tc>
      </w:tr>
    </w:tbl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146D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"/>
        <w:gridCol w:w="1764"/>
        <w:gridCol w:w="2856"/>
        <w:gridCol w:w="1344"/>
        <w:gridCol w:w="924"/>
        <w:gridCol w:w="924"/>
        <w:gridCol w:w="1176"/>
      </w:tblGrid>
      <w:tr w:rsidR="00000000" w:rsidRPr="00146DC5">
        <w:trPr>
          <w:trHeight w:val="160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Код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   Анатомо-  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терапевтическо-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  химическая 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 классификация   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Наименование лекарственного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       препарата </w:t>
            </w:r>
            <w:hyperlink w:anchor="Par47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146DC5">
                <w:rPr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Усредненный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показатель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 частоты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предоставления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Единицы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измерения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 ССД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472" w:tooltip="&lt;***&gt; Средняя суточная доза." w:history="1">
              <w:r w:rsidRPr="00146DC5">
                <w:rPr>
                  <w:color w:val="0000FF"/>
                  <w:sz w:val="14"/>
                  <w:szCs w:val="14"/>
                </w:rPr>
                <w:t>&lt;***&gt;</w:t>
              </w:r>
            </w:hyperlink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     СКД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hyperlink w:anchor="Par473" w:tooltip="&lt;****&gt; Средняя курсовая доза." w:history="1">
              <w:r w:rsidRPr="00146DC5">
                <w:rPr>
                  <w:color w:val="0000FF"/>
                  <w:sz w:val="14"/>
                  <w:szCs w:val="14"/>
                </w:rPr>
                <w:t>&lt;****&gt;</w:t>
              </w:r>
            </w:hyperlink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A11CA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Витамин A 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Ретинол  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МЕ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5000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105000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A11GA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Аскорбиновая   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кислота (витамин C)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Аскорбиновая кислота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50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1050  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A11HA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Другие витаминные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препараты 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Витамин E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100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2100  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Пиридоксин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30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630   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A14AB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Произ</w:t>
            </w:r>
            <w:r w:rsidRPr="00146DC5">
              <w:rPr>
                <w:sz w:val="14"/>
                <w:szCs w:val="14"/>
              </w:rPr>
              <w:t>водные эстрена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Нандролон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50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50    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A16AX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Прочие препараты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для лечения    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заболеваний    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lastRenderedPageBreak/>
              <w:t>желудочно-кишечного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тракта и нарушений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обмена веществ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Тиоктовая кислота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400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8400  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C01EB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Другие препараты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для лечения    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заболеваний сердца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Убидекаренон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15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150   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C04AC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Никотиновая кислота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и ее производные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Никотиновая кислота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300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6300  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N07AA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Антихолинэстеразные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средства  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  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Ипидакрин     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20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420   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Неостигмина метилсульфат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10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210         </w:t>
            </w: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N07XX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Прочие препараты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для лечения    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заболеваний нервной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системы            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0,5    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</w:tr>
      <w:tr w:rsidR="00000000" w:rsidRPr="00146DC5">
        <w:trPr>
          <w:trHeight w:val="160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Пиридоксин + Тиамин +          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Цианокобаламин      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мг       </w:t>
            </w:r>
          </w:p>
        </w:tc>
        <w:tc>
          <w:tcPr>
            <w:tcW w:w="9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>100 + 100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+ 1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1000 + 1000 </w:t>
            </w:r>
          </w:p>
          <w:p w:rsidR="00000000" w:rsidRPr="00146DC5" w:rsidRDefault="00146DC5">
            <w:pPr>
              <w:pStyle w:val="ConsPlusNonformat"/>
              <w:jc w:val="both"/>
              <w:rPr>
                <w:sz w:val="14"/>
                <w:szCs w:val="14"/>
              </w:rPr>
            </w:pPr>
            <w:r w:rsidRPr="00146DC5">
              <w:rPr>
                <w:sz w:val="14"/>
                <w:szCs w:val="14"/>
              </w:rPr>
              <w:t xml:space="preserve">+ 10        </w:t>
            </w:r>
          </w:p>
        </w:tc>
      </w:tr>
    </w:tbl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146DC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146DC5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Наименование вида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Усредненный показатель частоты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>Количество</w:t>
            </w:r>
          </w:p>
        </w:tc>
      </w:tr>
      <w:tr w:rsidR="00000000" w:rsidRPr="00146D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Основная лечебная диета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(ОЛД)   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21        </w:t>
            </w:r>
          </w:p>
        </w:tc>
      </w:tr>
      <w:tr w:rsidR="00000000" w:rsidRPr="00146DC5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Основной вариант           </w:t>
            </w:r>
          </w:p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146DC5" w:rsidRDefault="00146DC5">
            <w:pPr>
              <w:pStyle w:val="ConsPlusNonformat"/>
              <w:jc w:val="both"/>
            </w:pPr>
            <w:r w:rsidRPr="00146DC5">
              <w:t xml:space="preserve">21        </w:t>
            </w:r>
          </w:p>
        </w:tc>
      </w:tr>
    </w:tbl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  <w:r>
        <w:t>--------------------------------</w:t>
      </w:r>
    </w:p>
    <w:p w:rsidR="00000000" w:rsidRDefault="00146DC5">
      <w:pPr>
        <w:pStyle w:val="ConsPlusNormal"/>
        <w:spacing w:before="200"/>
        <w:ind w:firstLine="540"/>
        <w:jc w:val="both"/>
      </w:pPr>
      <w:bookmarkStart w:id="3" w:name="Par470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</w:t>
        </w:r>
        <w:r>
          <w:rPr>
            <w:color w:val="0000FF"/>
          </w:rPr>
          <w:t>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146DC5">
      <w:pPr>
        <w:pStyle w:val="ConsPlusNormal"/>
        <w:spacing w:before="200"/>
        <w:ind w:firstLine="540"/>
        <w:jc w:val="both"/>
      </w:pPr>
      <w:bookmarkStart w:id="4" w:name="Par47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146DC5">
      <w:pPr>
        <w:pStyle w:val="ConsPlusNormal"/>
        <w:spacing w:before="200"/>
        <w:ind w:firstLine="540"/>
        <w:jc w:val="both"/>
      </w:pPr>
      <w:bookmarkStart w:id="5" w:name="Par472"/>
      <w:bookmarkEnd w:id="5"/>
      <w:r>
        <w:t>&lt;***&gt; Средняя суточная доза.</w:t>
      </w:r>
    </w:p>
    <w:p w:rsidR="00000000" w:rsidRDefault="00146DC5">
      <w:pPr>
        <w:pStyle w:val="ConsPlusNormal"/>
        <w:spacing w:before="200"/>
        <w:ind w:firstLine="540"/>
        <w:jc w:val="both"/>
      </w:pPr>
      <w:bookmarkStart w:id="6" w:name="Par473"/>
      <w:bookmarkEnd w:id="6"/>
      <w:r>
        <w:t>&lt;****&gt; Средняя курсовая доза.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  <w:r>
        <w:t>Примечания: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146DC5">
      <w:pPr>
        <w:pStyle w:val="ConsPlusNormal"/>
        <w:spacing w:before="200"/>
        <w:ind w:firstLine="540"/>
        <w:jc w:val="both"/>
      </w:pPr>
      <w:r>
        <w:t xml:space="preserve">2. Назначение и применение лекарственных препаратов для медицинского применения, медицинских </w:t>
      </w:r>
      <w:r>
        <w:lastRenderedPageBreak/>
        <w:t>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146DC5">
      <w:pPr>
        <w:pStyle w:val="ConsPlusNormal"/>
        <w:ind w:firstLine="540"/>
        <w:jc w:val="both"/>
      </w:pPr>
    </w:p>
    <w:p w:rsidR="00000000" w:rsidRDefault="00146DC5">
      <w:pPr>
        <w:pStyle w:val="ConsPlusNormal"/>
        <w:ind w:firstLine="540"/>
        <w:jc w:val="both"/>
      </w:pPr>
    </w:p>
    <w:p w:rsidR="00146DC5" w:rsidRDefault="00146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6DC5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C5" w:rsidRDefault="00146DC5">
      <w:pPr>
        <w:spacing w:after="0" w:line="240" w:lineRule="auto"/>
      </w:pPr>
      <w:r>
        <w:separator/>
      </w:r>
    </w:p>
  </w:endnote>
  <w:endnote w:type="continuationSeparator" w:id="0">
    <w:p w:rsidR="00146DC5" w:rsidRDefault="0014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46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146DC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6DC5" w:rsidRDefault="00146D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46DC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46DC5">
            <w:rPr>
              <w:b/>
              <w:bCs/>
              <w:sz w:val="16"/>
              <w:szCs w:val="16"/>
            </w:rPr>
            <w:br/>
          </w:r>
          <w:r w:rsidRPr="00146DC5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6DC5" w:rsidRDefault="00146DC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46DC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6DC5" w:rsidRDefault="00146DC5">
          <w:pPr>
            <w:pStyle w:val="ConsPlusNormal"/>
            <w:jc w:val="right"/>
          </w:pPr>
          <w:r w:rsidRPr="00146DC5">
            <w:t xml:space="preserve">Страница </w:t>
          </w:r>
          <w:r w:rsidRPr="00146DC5">
            <w:fldChar w:fldCharType="begin"/>
          </w:r>
          <w:r w:rsidRPr="00146DC5">
            <w:instrText>\PAGE</w:instrText>
          </w:r>
          <w:r w:rsidR="00C366E1" w:rsidRPr="00146DC5">
            <w:fldChar w:fldCharType="separate"/>
          </w:r>
          <w:r w:rsidR="00C366E1" w:rsidRPr="00146DC5">
            <w:rPr>
              <w:noProof/>
            </w:rPr>
            <w:t>10</w:t>
          </w:r>
          <w:r w:rsidRPr="00146DC5">
            <w:fldChar w:fldCharType="end"/>
          </w:r>
          <w:r w:rsidRPr="00146DC5">
            <w:t xml:space="preserve"> из </w:t>
          </w:r>
          <w:r w:rsidRPr="00146DC5">
            <w:fldChar w:fldCharType="begin"/>
          </w:r>
          <w:r w:rsidRPr="00146DC5">
            <w:instrText>\NUMPAGES</w:instrText>
          </w:r>
          <w:r w:rsidR="00C366E1" w:rsidRPr="00146DC5">
            <w:fldChar w:fldCharType="separate"/>
          </w:r>
          <w:r w:rsidR="00C366E1" w:rsidRPr="00146DC5">
            <w:rPr>
              <w:noProof/>
            </w:rPr>
            <w:t>10</w:t>
          </w:r>
          <w:r w:rsidRPr="00146DC5">
            <w:fldChar w:fldCharType="end"/>
          </w:r>
        </w:p>
      </w:tc>
    </w:tr>
  </w:tbl>
  <w:p w:rsidR="00000000" w:rsidRDefault="00146D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C5" w:rsidRDefault="00146DC5">
      <w:pPr>
        <w:spacing w:after="0" w:line="240" w:lineRule="auto"/>
      </w:pPr>
      <w:r>
        <w:separator/>
      </w:r>
    </w:p>
  </w:footnote>
  <w:footnote w:type="continuationSeparator" w:id="0">
    <w:p w:rsidR="00146DC5" w:rsidRDefault="0014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146D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6DC5" w:rsidRDefault="00146DC5">
          <w:pPr>
            <w:pStyle w:val="ConsPlusNormal"/>
            <w:rPr>
              <w:sz w:val="16"/>
              <w:szCs w:val="16"/>
            </w:rPr>
          </w:pPr>
          <w:r w:rsidRPr="00146DC5">
            <w:rPr>
              <w:sz w:val="16"/>
              <w:szCs w:val="16"/>
            </w:rPr>
            <w:t>Приказ Минздрава России от 29.12.2012 N 1698н</w:t>
          </w:r>
          <w:r w:rsidRPr="00146DC5">
            <w:rPr>
              <w:sz w:val="16"/>
              <w:szCs w:val="16"/>
            </w:rPr>
            <w:br/>
            <w:t>"Об утверждении стандарта</w:t>
          </w:r>
          <w:r w:rsidRPr="00146DC5">
            <w:rPr>
              <w:sz w:val="16"/>
              <w:szCs w:val="16"/>
            </w:rPr>
            <w:t xml:space="preserve">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6DC5" w:rsidRDefault="00146DC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146DC5" w:rsidRDefault="00146DC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6DC5" w:rsidRDefault="00146DC5">
          <w:pPr>
            <w:pStyle w:val="ConsPlusNormal"/>
            <w:jc w:val="right"/>
            <w:rPr>
              <w:sz w:val="16"/>
              <w:szCs w:val="16"/>
            </w:rPr>
          </w:pPr>
          <w:r w:rsidRPr="00146DC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146DC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46DC5">
            <w:rPr>
              <w:sz w:val="18"/>
              <w:szCs w:val="18"/>
            </w:rPr>
            <w:br/>
          </w:r>
          <w:r w:rsidRPr="00146DC5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146D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6D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6E1"/>
    <w:rsid w:val="00146DC5"/>
    <w:rsid w:val="00C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22CDA0C092CC61FD7395548851549298CF6E3340AA8567DECBB3FAD965A9DF35893A2C16876c3GED" TargetMode="External"/><Relationship Id="rId13" Type="http://schemas.openxmlformats.org/officeDocument/2006/relationships/hyperlink" Target="consultantplus://offline/ref=FF122CDA0C092CC61FD73955488515492F81FBE53F57A25E24E0B938A2C94D9ABA5491ABC86Dc7GD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F122CDA0C092CC61FD73955488515492F81FBE53F57A25E24E0B938A2C94D9ABA5491ABC86Dc7GED" TargetMode="External"/><Relationship Id="rId17" Type="http://schemas.openxmlformats.org/officeDocument/2006/relationships/hyperlink" Target="consultantplus://offline/ref=FF122CDA0C092CC61FD7395548851549298CF6E3340AA8567DECBB3FAD965A9DF35893A2C16F7Ec3G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122CDA0C092CC61FD73955488515492F81FBE53F57A25E24E0B9c3G8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122CDA0C092CC61FD73955488515492F81FBE53F57A25E24E0B938A2C94D9ABA5491ABC86Dc7GF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F122CDA0C092CC61FD73955488515492F81FBE53F57A25E24E0B938A2C94D9ABA5491ABC86Dc7GBD" TargetMode="External"/><Relationship Id="rId10" Type="http://schemas.openxmlformats.org/officeDocument/2006/relationships/hyperlink" Target="consultantplus://offline/ref=FF122CDA0C092CC61FD73955488515492F81FBE53F57A25E24E0B938A2C94D9ABA5491ABC86Ec7G6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F122CDA0C092CC61FD73955488515492F81FBE53F57A25E24E0B9c3G8D" TargetMode="External"/><Relationship Id="rId14" Type="http://schemas.openxmlformats.org/officeDocument/2006/relationships/hyperlink" Target="consultantplus://offline/ref=FF122CDA0C092CC61FD73955488515492F81FBE53F57A25E24E0B938A2C94D9ABA5491ABC86Dc7GC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3084</Words>
  <Characters>17585</Characters>
  <Application>Microsoft Office Word</Application>
  <DocSecurity>2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1698н"Об утверждении стандарта специализированной медицинской помощи детям при наследственной и идиопатической невропатии"(Зарегистрировано в Минюсте России 29.03.2013 N 27923)</vt:lpstr>
    </vt:vector>
  </TitlesOfParts>
  <Company>КонсультантПлюс Версия 4016.00.46</Company>
  <LinksUpToDate>false</LinksUpToDate>
  <CharactersWithSpaces>20628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1698н"Об утверждении стандарта специализированной медицинской помощи детям при наследственной и идиопатической невропатии"(Зарегистрировано в Минюсте России 29.03.2013 N 27923)</dc:title>
  <dc:creator>Муржак Ирина Дмитриевна</dc:creator>
  <cp:lastModifiedBy>Муржак Ирина Дмитриевна</cp:lastModifiedBy>
  <cp:revision>2</cp:revision>
  <dcterms:created xsi:type="dcterms:W3CDTF">2017-07-21T07:51:00Z</dcterms:created>
  <dcterms:modified xsi:type="dcterms:W3CDTF">2017-07-21T07:51:00Z</dcterms:modified>
</cp:coreProperties>
</file>