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E6A30">
        <w:trPr>
          <w:trHeight w:hRule="exact" w:val="3031"/>
        </w:trPr>
        <w:tc>
          <w:tcPr>
            <w:tcW w:w="10716" w:type="dxa"/>
          </w:tcPr>
          <w:p w:rsidR="00000000" w:rsidRPr="009E6A30" w:rsidRDefault="009E6A30">
            <w:pPr>
              <w:pStyle w:val="ConsPlusTitlePage"/>
            </w:pPr>
            <w:bookmarkStart w:id="0" w:name="_GoBack"/>
            <w:bookmarkEnd w:id="0"/>
            <w:r w:rsidRPr="009E6A3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9E6A30">
        <w:trPr>
          <w:trHeight w:hRule="exact" w:val="8335"/>
        </w:trPr>
        <w:tc>
          <w:tcPr>
            <w:tcW w:w="10716" w:type="dxa"/>
            <w:vAlign w:val="center"/>
          </w:tcPr>
          <w:p w:rsidR="00000000" w:rsidRPr="009E6A30" w:rsidRDefault="009E6A3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E6A30">
              <w:rPr>
                <w:sz w:val="48"/>
                <w:szCs w:val="48"/>
              </w:rPr>
              <w:t xml:space="preserve"> Приказ Минздрава России от 29.12.2012 N 1696н</w:t>
            </w:r>
            <w:r w:rsidRPr="009E6A30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экстрапирамидных и двигательных нарушениях"</w:t>
            </w:r>
            <w:r w:rsidRPr="009E6A30">
              <w:rPr>
                <w:sz w:val="48"/>
                <w:szCs w:val="48"/>
              </w:rPr>
              <w:br/>
              <w:t>(Зарегистрировано в Минюсте России 21.03.2013 N 27824)</w:t>
            </w:r>
          </w:p>
        </w:tc>
      </w:tr>
      <w:tr w:rsidR="00000000" w:rsidRPr="009E6A30">
        <w:trPr>
          <w:trHeight w:hRule="exact" w:val="3031"/>
        </w:trPr>
        <w:tc>
          <w:tcPr>
            <w:tcW w:w="10716" w:type="dxa"/>
            <w:vAlign w:val="center"/>
          </w:tcPr>
          <w:p w:rsidR="00000000" w:rsidRPr="009E6A30" w:rsidRDefault="009E6A3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E6A30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9E6A3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E6A3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E6A3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E6A30">
              <w:rPr>
                <w:sz w:val="28"/>
                <w:szCs w:val="28"/>
              </w:rPr>
              <w:t xml:space="preserve"> </w:t>
            </w:r>
            <w:r w:rsidRPr="009E6A30">
              <w:rPr>
                <w:sz w:val="28"/>
                <w:szCs w:val="28"/>
              </w:rPr>
              <w:br/>
            </w:r>
            <w:r w:rsidRPr="009E6A30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9E6A3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E6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E6A30">
      <w:pPr>
        <w:pStyle w:val="ConsPlusNormal"/>
        <w:jc w:val="both"/>
        <w:outlineLvl w:val="0"/>
      </w:pPr>
    </w:p>
    <w:p w:rsidR="00000000" w:rsidRDefault="009E6A30">
      <w:pPr>
        <w:pStyle w:val="ConsPlusNormal"/>
        <w:outlineLvl w:val="0"/>
      </w:pPr>
      <w:r>
        <w:t>Зарегистрировано в Минюсте России 21 марта 2013 г. N 27824</w:t>
      </w:r>
    </w:p>
    <w:p w:rsidR="00000000" w:rsidRDefault="009E6A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E6A30">
      <w:pPr>
        <w:pStyle w:val="ConsPlusNormal"/>
      </w:pPr>
    </w:p>
    <w:p w:rsidR="00000000" w:rsidRDefault="009E6A3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E6A30">
      <w:pPr>
        <w:pStyle w:val="ConsPlusTitle"/>
        <w:jc w:val="center"/>
      </w:pPr>
    </w:p>
    <w:p w:rsidR="00000000" w:rsidRDefault="009E6A30">
      <w:pPr>
        <w:pStyle w:val="ConsPlusTitle"/>
        <w:jc w:val="center"/>
      </w:pPr>
      <w:r>
        <w:t>ПРИКАЗ</w:t>
      </w:r>
    </w:p>
    <w:p w:rsidR="00000000" w:rsidRDefault="009E6A30">
      <w:pPr>
        <w:pStyle w:val="ConsPlusTitle"/>
        <w:jc w:val="center"/>
      </w:pPr>
      <w:r>
        <w:t>от 29 декабря 2012 г. N 1696н</w:t>
      </w:r>
    </w:p>
    <w:p w:rsidR="00000000" w:rsidRDefault="009E6A30">
      <w:pPr>
        <w:pStyle w:val="ConsPlusTitle"/>
        <w:jc w:val="center"/>
      </w:pPr>
    </w:p>
    <w:p w:rsidR="00000000" w:rsidRDefault="009E6A30">
      <w:pPr>
        <w:pStyle w:val="ConsPlusTitle"/>
        <w:jc w:val="center"/>
      </w:pPr>
      <w:r>
        <w:t>ОБ УТВЕРЖДЕНИИ СТАНДАРТА</w:t>
      </w:r>
    </w:p>
    <w:p w:rsidR="00000000" w:rsidRDefault="009E6A30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9E6A30">
      <w:pPr>
        <w:pStyle w:val="ConsPlusTitle"/>
        <w:jc w:val="center"/>
      </w:pPr>
      <w:r>
        <w:t>ПРИ ЭКСТРАПИРАМИДНЫХ И ДВИГАТЕЛЬНЫХ НАРУШЕНИЯХ</w:t>
      </w:r>
    </w:p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</w:t>
      </w:r>
      <w:r>
        <w:t>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9E6A30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экстрапирамидных и двигательных нарушениях согласно приложению.</w:t>
      </w:r>
    </w:p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Normal"/>
        <w:jc w:val="right"/>
      </w:pPr>
      <w:r>
        <w:t>Министр</w:t>
      </w:r>
    </w:p>
    <w:p w:rsidR="00000000" w:rsidRDefault="009E6A30">
      <w:pPr>
        <w:pStyle w:val="ConsPlusNormal"/>
        <w:jc w:val="right"/>
      </w:pPr>
      <w:r>
        <w:t>В.И.СКВОРЦОВА</w:t>
      </w:r>
    </w:p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Normal"/>
        <w:jc w:val="right"/>
        <w:outlineLvl w:val="0"/>
      </w:pPr>
      <w:r>
        <w:t>Приложение</w:t>
      </w:r>
    </w:p>
    <w:p w:rsidR="00000000" w:rsidRDefault="009E6A3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9E6A30">
      <w:pPr>
        <w:pStyle w:val="ConsPlusNormal"/>
        <w:jc w:val="right"/>
      </w:pPr>
      <w:r>
        <w:t>Российской Федерации</w:t>
      </w:r>
    </w:p>
    <w:p w:rsidR="00000000" w:rsidRDefault="009E6A30">
      <w:pPr>
        <w:pStyle w:val="ConsPlusNormal"/>
        <w:jc w:val="right"/>
      </w:pPr>
      <w:r>
        <w:t>от ________________ N _____</w:t>
      </w:r>
    </w:p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9E6A30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9E6A30">
      <w:pPr>
        <w:pStyle w:val="ConsPlusTitle"/>
        <w:jc w:val="center"/>
      </w:pPr>
      <w:r>
        <w:t>ПРИ ЭКСТРАПИРАМИДНЫХ И ДВИГАТЕЛЬНЫХ НАРУШЕНИЯХ</w:t>
      </w:r>
    </w:p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9E6A30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9E6A30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9E6A30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9E6A30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9E6A30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9E6A30">
      <w:pPr>
        <w:pStyle w:val="ConsPlusNormal"/>
        <w:spacing w:before="200"/>
        <w:ind w:firstLine="540"/>
        <w:jc w:val="both"/>
      </w:pPr>
      <w:r>
        <w:t>Ус</w:t>
      </w:r>
      <w:r>
        <w:t>ловия оказания медицинской помощи: стационарно</w:t>
      </w:r>
    </w:p>
    <w:p w:rsidR="00000000" w:rsidRDefault="009E6A30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9E6A30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6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9E6A30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Cell"/>
        <w:jc w:val="both"/>
      </w:pPr>
      <w:r>
        <w:lastRenderedPageBreak/>
        <w:t xml:space="preserve">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G25.0</w:t>
        </w:r>
      </w:hyperlink>
      <w:r>
        <w:t xml:space="preserve">  Эссенциальный тремор</w:t>
      </w:r>
    </w:p>
    <w:p w:rsidR="00000000" w:rsidRDefault="009E6A30">
      <w:pPr>
        <w:pStyle w:val="ConsPlusCell"/>
        <w:jc w:val="both"/>
      </w:pPr>
      <w:r>
        <w:t xml:space="preserve">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G25.1</w:t>
        </w:r>
      </w:hyperlink>
      <w:r>
        <w:t xml:space="preserve">  Тремор, вызванный лекарственным средством</w:t>
      </w:r>
    </w:p>
    <w:p w:rsidR="00000000" w:rsidRDefault="009E6A30">
      <w:pPr>
        <w:pStyle w:val="ConsPlusCell"/>
        <w:jc w:val="both"/>
      </w:pPr>
      <w:r>
        <w:t xml:space="preserve">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G25.2</w:t>
        </w:r>
      </w:hyperlink>
      <w:r>
        <w:t xml:space="preserve">  Другие уточненные формы тремора</w:t>
      </w:r>
    </w:p>
    <w:p w:rsidR="00000000" w:rsidRDefault="009E6A30">
      <w:pPr>
        <w:pStyle w:val="ConsPlusCell"/>
        <w:jc w:val="both"/>
      </w:pPr>
      <w:r>
        <w:t xml:space="preserve">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G25.3</w:t>
        </w:r>
      </w:hyperlink>
      <w:r>
        <w:t xml:space="preserve">  Миоклонус</w:t>
      </w:r>
    </w:p>
    <w:p w:rsidR="00000000" w:rsidRDefault="009E6A30">
      <w:pPr>
        <w:pStyle w:val="ConsPlusCell"/>
        <w:jc w:val="both"/>
      </w:pPr>
      <w:r>
        <w:t xml:space="preserve">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G25.4</w:t>
        </w:r>
      </w:hyperlink>
      <w:r>
        <w:t xml:space="preserve">  Хорея, вызванная лекарственным средством</w:t>
      </w:r>
    </w:p>
    <w:p w:rsidR="00000000" w:rsidRDefault="009E6A30">
      <w:pPr>
        <w:pStyle w:val="ConsPlusCell"/>
        <w:jc w:val="both"/>
      </w:pPr>
      <w:r>
        <w:t xml:space="preserve">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G25.5</w:t>
        </w:r>
      </w:hyperlink>
      <w:r>
        <w:t xml:space="preserve">  Другие виды хореи</w:t>
      </w:r>
    </w:p>
    <w:p w:rsidR="00000000" w:rsidRDefault="009E6A30">
      <w:pPr>
        <w:pStyle w:val="ConsPlusCell"/>
        <w:jc w:val="both"/>
      </w:pPr>
      <w:r>
        <w:t xml:space="preserve">              </w:t>
      </w:r>
      <w:r>
        <w:t xml:space="preserve">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G25.6</w:t>
        </w:r>
      </w:hyperlink>
      <w:r>
        <w:t xml:space="preserve">  Тики</w:t>
      </w:r>
      <w:r>
        <w:t>, вызванные лекарственными средствами,</w:t>
      </w:r>
    </w:p>
    <w:p w:rsidR="00000000" w:rsidRDefault="009E6A30">
      <w:pPr>
        <w:pStyle w:val="ConsPlusCell"/>
        <w:jc w:val="both"/>
      </w:pPr>
      <w:r>
        <w:t xml:space="preserve">                                 и другие тики органического происхождения</w:t>
      </w:r>
    </w:p>
    <w:p w:rsidR="00000000" w:rsidRDefault="009E6A30">
      <w:pPr>
        <w:pStyle w:val="ConsPlusCell"/>
        <w:jc w:val="both"/>
      </w:pPr>
      <w:r>
        <w:t xml:space="preserve">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G25.8</w:t>
        </w:r>
      </w:hyperlink>
      <w:r>
        <w:t xml:space="preserve">  Другие уточненные экстрапирамидные</w:t>
      </w:r>
    </w:p>
    <w:p w:rsidR="00000000" w:rsidRDefault="009E6A30">
      <w:pPr>
        <w:pStyle w:val="ConsPlusCell"/>
        <w:jc w:val="both"/>
      </w:pPr>
      <w:r>
        <w:t xml:space="preserve">                                 и двигательные нарушения</w:t>
      </w:r>
    </w:p>
    <w:p w:rsidR="00000000" w:rsidRDefault="009E6A30">
      <w:pPr>
        <w:pStyle w:val="ConsPlusCell"/>
        <w:jc w:val="both"/>
      </w:pPr>
      <w:r>
        <w:t xml:space="preserve">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G25.9</w:t>
        </w:r>
      </w:hyperlink>
      <w:r>
        <w:t xml:space="preserve">  Экстрапирамидное и двигательн</w:t>
      </w:r>
      <w:r>
        <w:t>ое</w:t>
      </w:r>
    </w:p>
    <w:p w:rsidR="00000000" w:rsidRDefault="009E6A30">
      <w:pPr>
        <w:pStyle w:val="ConsPlusCell"/>
        <w:jc w:val="both"/>
      </w:pPr>
      <w:r>
        <w:t xml:space="preserve">                                 расстройство неуточненное</w:t>
      </w:r>
    </w:p>
    <w:p w:rsidR="00000000" w:rsidRDefault="009E6A30">
      <w:pPr>
        <w:pStyle w:val="ConsPlusCell"/>
        <w:jc w:val="both"/>
      </w:pPr>
      <w:r>
        <w:t xml:space="preserve">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G26</w:t>
        </w:r>
      </w:hyperlink>
      <w:r>
        <w:t xml:space="preserve">    Экстрапирамидные и двигательные нарушения</w:t>
      </w:r>
    </w:p>
    <w:p w:rsidR="00000000" w:rsidRDefault="009E6A30">
      <w:pPr>
        <w:pStyle w:val="ConsPlusCell"/>
        <w:jc w:val="both"/>
      </w:pPr>
      <w:r>
        <w:t xml:space="preserve">                                 при болезнях, классифицированных</w:t>
      </w:r>
    </w:p>
    <w:p w:rsidR="00000000" w:rsidRDefault="009E6A30">
      <w:pPr>
        <w:pStyle w:val="ConsPlusCell"/>
        <w:jc w:val="both"/>
      </w:pPr>
      <w:r>
        <w:t xml:space="preserve">                                 в других рубриках</w:t>
      </w:r>
    </w:p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Normal"/>
        <w:ind w:firstLine="540"/>
        <w:jc w:val="both"/>
        <w:outlineLvl w:val="1"/>
      </w:pPr>
      <w:r>
        <w:t>1. Медицинские мероприят</w:t>
      </w:r>
      <w:r>
        <w:t>ия для диагностики заболевания, состояния</w:t>
      </w:r>
    </w:p>
    <w:p w:rsidR="00000000" w:rsidRDefault="009E6A3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2640"/>
        <w:gridCol w:w="2160"/>
      </w:tblGrid>
      <w:tr w:rsidR="00000000" w:rsidRPr="009E6A3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  <w:outlineLvl w:val="2"/>
            </w:pPr>
            <w:r w:rsidRPr="009E6A30">
              <w:t xml:space="preserve">Прием (осмотр, консультация) врача-специалиста             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Код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медицинской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услуги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 Наименование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Усредненный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показатель частоты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предоставления </w:t>
            </w:r>
            <w:hyperlink w:anchor="Par94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9E6A30"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Усредненный  </w:t>
            </w:r>
            <w:r w:rsidRPr="009E6A30">
              <w:t xml:space="preserve">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показатель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кратности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применения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B01.006.001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Прием (осмотр,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консультация) врача-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генетика первичный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0,9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B01.023.001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Прием (осмотр,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консультация) врача-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невролога первичный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B01.029.001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Прием (осмотр,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консультация) врача-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офтальмолога первичный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0,5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B01.031.001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Прием (осмотр,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консультация) врача-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педиатра п</w:t>
            </w:r>
            <w:r w:rsidRPr="009E6A30">
              <w:t xml:space="preserve">ервичный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0,8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B02.069.001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Прием (тестирование,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консультация) 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медицинского психолога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0,3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</w:t>
            </w:r>
          </w:p>
        </w:tc>
      </w:tr>
    </w:tbl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Normal"/>
        <w:ind w:firstLine="540"/>
        <w:jc w:val="both"/>
      </w:pPr>
      <w:r>
        <w:t>--------------------------------</w:t>
      </w:r>
    </w:p>
    <w:p w:rsidR="00000000" w:rsidRDefault="009E6A30">
      <w:pPr>
        <w:pStyle w:val="ConsPlusNormal"/>
        <w:spacing w:before="200"/>
        <w:ind w:firstLine="540"/>
        <w:jc w:val="both"/>
      </w:pPr>
      <w:bookmarkStart w:id="2" w:name="Par94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9E6A3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240"/>
        <w:gridCol w:w="2520"/>
        <w:gridCol w:w="2040"/>
      </w:tblGrid>
      <w:tr w:rsidR="00000000" w:rsidRPr="009E6A3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  <w:outlineLvl w:val="2"/>
            </w:pPr>
            <w:r w:rsidRPr="009E6A30">
              <w:t xml:space="preserve">Лабораторные методы исследования                             </w:t>
            </w:r>
            <w:r w:rsidRPr="009E6A30">
              <w:t xml:space="preserve">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Код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медицинской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lastRenderedPageBreak/>
              <w:t xml:space="preserve">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lastRenderedPageBreak/>
              <w:t xml:space="preserve">Наименование медицинской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Усредненный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показатель частоты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lastRenderedPageBreak/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lastRenderedPageBreak/>
              <w:t xml:space="preserve">  Усредненный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показатель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lastRenderedPageBreak/>
              <w:t xml:space="preserve">   кратности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применения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lastRenderedPageBreak/>
              <w:t xml:space="preserve">A09.05.043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Исследование уровня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креатинкиназы в крови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0,4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A09.05.054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Исследование уровня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сывороточных    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иммуноглобулинов в крови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A09.05.058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Исследование уровня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паратиреоидного гормона в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крови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0,2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A09.05.060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Исследование уровня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общего трийодтиронина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(T3) в крови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A09.05.061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Исследование свободного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трийодтиронина (T3) в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крови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A09.05.062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Исследование уровня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свободного трийодтиронина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(T3) в сыворотке крови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A09.05.063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Исследование уровня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св</w:t>
            </w:r>
            <w:r w:rsidRPr="009E6A30">
              <w:t>ободного тироксина (T4)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сыворотки крови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A09.05.064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Исследование уровня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общего тироксина (T4)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сыворотки крови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A09.05.074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Исследование уровня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циркулирующих иммунных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комплексов в крови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A09.05.077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Исследование уровня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церулоплазмина в крови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0,9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A09.05.135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Исследование уровня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общего кортизола в крови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0,</w:t>
            </w:r>
            <w:r w:rsidRPr="009E6A30">
              <w:t xml:space="preserve">2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A09.28.057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Исследование уровня меди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в моче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0,9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A12.05.056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Идентификация генов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0,6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A12.06.019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Исследование ревматоидных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факторов в крови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B03.016.003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Общий (клинический)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анализ крови развернутый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B03.016.004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Анализ крови    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биохимический   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общетерапевтический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B03.016.006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Анализ мочи общий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</w:tbl>
    <w:p w:rsidR="00000000" w:rsidRDefault="009E6A3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160"/>
        <w:gridCol w:w="1920"/>
      </w:tblGrid>
      <w:tr w:rsidR="00000000" w:rsidRPr="009E6A3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  <w:outlineLvl w:val="2"/>
            </w:pPr>
            <w:r w:rsidRPr="009E6A30"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 Код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медицинской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Наименование медицинской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Усредненный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показатель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частоты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Усредненный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показатель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кратности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применения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A04.22.001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Ультразвуковое   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исследование щитовидной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желе</w:t>
            </w:r>
            <w:r w:rsidRPr="009E6A30">
              <w:t xml:space="preserve">зы и паращитовидных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желез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A04.23.001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Нейросонография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A05.02.001.001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Электромиография 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игольчатая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A05.02.001.002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Электромиография накожная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одной анатомической зоны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A05.02.001.003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Электронейромиография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стимуляционная одного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нерва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A05.02.001.011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Электронейромиография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игольчатами электродами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(один нерв)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A05.10.006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Регистрация      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A05.23.001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Электроэнц</w:t>
            </w:r>
            <w:r w:rsidRPr="009E6A30">
              <w:t xml:space="preserve">ефалография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A05.23.009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Магнитно-резонансная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томография головного мозга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A05.23.009.010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Магнитно-резонансная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томография спинного мозга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(один отдел)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A06.03.002.001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Компьютерная томография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головы с контрастированием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A06.03.002.002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Компьютерная томография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головы без       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контрастирования структур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головного мозга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A06.03.010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Рентгенография шейного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отдела позвоночника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A06.03.018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Рентгенография   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позвоночника, специальные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исследования и проекции  </w:t>
            </w:r>
            <w:r w:rsidRPr="009E6A30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B03.052.001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Комплексное ультразвуковое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исследование внутренних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органов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</w:t>
            </w:r>
          </w:p>
        </w:tc>
      </w:tr>
    </w:tbl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9E6A3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2280"/>
        <w:gridCol w:w="2040"/>
      </w:tblGrid>
      <w:tr w:rsidR="00000000" w:rsidRPr="009E6A3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  <w:outlineLvl w:val="2"/>
            </w:pPr>
            <w:r w:rsidRPr="009E6A30">
              <w:lastRenderedPageBreak/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Код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медицинской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Наименование медицинской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Усредненный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показатель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 частоты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Усредненный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показатель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кратности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применения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B01.006.002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Прием (осмотр,    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консультация) врача-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генетика повторный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0,4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B01.023.003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Ежедневный осмотр врачом-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неврологом с наблюдением и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уходом с</w:t>
            </w:r>
            <w:r w:rsidRPr="009E6A30">
              <w:t xml:space="preserve">реднего и младшего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медицинского персонала в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13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B01.029.002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Прием (осмотр,    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консультация) врача-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офтальмолога повторный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0,8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B01.031.002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Прием (осмотр,    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консультация) врача-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педиатра повторный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0,8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2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B02.069.002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Прием (тестирование,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консультация) медицинского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психолога повторный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</w:t>
            </w:r>
          </w:p>
        </w:tc>
      </w:tr>
    </w:tbl>
    <w:p w:rsidR="00000000" w:rsidRDefault="009E6A3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2640"/>
        <w:gridCol w:w="2160"/>
      </w:tblGrid>
      <w:tr w:rsidR="00000000" w:rsidRPr="009E6A3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  <w:outlineLvl w:val="2"/>
            </w:pPr>
            <w:r w:rsidRPr="009E6A30">
              <w:t>Лабор</w:t>
            </w:r>
            <w:r w:rsidRPr="009E6A30">
              <w:t xml:space="preserve">аторные методы исследования                           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Код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медицинской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услуги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 Наименование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Усредненный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показатель частоты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Усредненный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показатель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кратности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применения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B03.016.003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Общий (клинический)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анализ крови  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развернутый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B03.016.004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Анализ крови  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биохимический 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общетерапевтический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</w:t>
            </w:r>
          </w:p>
        </w:tc>
      </w:tr>
      <w:tr w:rsidR="00000000" w:rsidRPr="009E6A3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B03.016.006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Анализ мочи общий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</w:t>
            </w:r>
          </w:p>
        </w:tc>
      </w:tr>
    </w:tbl>
    <w:p w:rsidR="00000000" w:rsidRDefault="009E6A3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400"/>
        <w:gridCol w:w="2040"/>
      </w:tblGrid>
      <w:tr w:rsidR="00000000" w:rsidRPr="009E6A3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  <w:outlineLvl w:val="2"/>
            </w:pPr>
            <w:r w:rsidRPr="009E6A30">
              <w:t>Немедикаментозные методы профилактики, лечения и медицинской реабилитации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 Код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медицинской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 Наименование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Усредненный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показатель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 частоты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Усредненный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показатель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кратности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применения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A13.23.003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Медико-логопедическое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исследование при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диза</w:t>
            </w:r>
            <w:r w:rsidRPr="009E6A30">
              <w:t xml:space="preserve">ртрии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0,4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10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A13.23.006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Медико-логопедическая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процедура при дизартрии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0,4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10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lastRenderedPageBreak/>
              <w:t xml:space="preserve">A13.29.003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Психологическая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адаптация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7 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A19.23.002.004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Индивидуальное занятие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лечебной физкультурой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при афазии, дизартрии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0,3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10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A19.24.001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Лечебная физкультура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при заболеваниях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периферической нервной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системы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10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A19.30.004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Лечебная гимнастика при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заболеваниях и травмах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центральной нервной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системы у детей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10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A21.23.001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Массаж при заболеваниях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центральной нервной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системы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0,5  </w:t>
            </w:r>
            <w:r w:rsidRPr="009E6A30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10             </w:t>
            </w:r>
          </w:p>
        </w:tc>
      </w:tr>
      <w:tr w:rsidR="00000000" w:rsidRPr="009E6A3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A21.30.003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Массаж при заболеваниях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нервной системы у детей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раннего возраста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10             </w:t>
            </w:r>
          </w:p>
        </w:tc>
      </w:tr>
    </w:tbl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9E6A3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1920"/>
        <w:gridCol w:w="1920"/>
        <w:gridCol w:w="1320"/>
        <w:gridCol w:w="960"/>
        <w:gridCol w:w="960"/>
      </w:tblGrid>
      <w:tr w:rsidR="00000000" w:rsidRPr="009E6A30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Код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Анатомо-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терапевтическо-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химическая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классификация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Наименование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лекар</w:t>
            </w:r>
            <w:r w:rsidRPr="009E6A30">
              <w:t>ственного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препарата </w:t>
            </w:r>
            <w:hyperlink w:anchor="Par361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9E6A30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Усредненный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показатель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часто</w:t>
            </w:r>
            <w:r w:rsidRPr="009E6A30">
              <w:t xml:space="preserve">ты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Единицы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ССД  </w:t>
            </w:r>
          </w:p>
          <w:p w:rsidR="00000000" w:rsidRPr="009E6A30" w:rsidRDefault="009E6A30">
            <w:pPr>
              <w:pStyle w:val="ConsPlusNonformat"/>
              <w:jc w:val="both"/>
            </w:pPr>
            <w:hyperlink w:anchor="Par362" w:tooltip="&lt;***&gt; Средняя суточная доза." w:history="1">
              <w:r w:rsidRPr="009E6A30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СКД  </w:t>
            </w:r>
          </w:p>
          <w:p w:rsidR="00000000" w:rsidRPr="009E6A30" w:rsidRDefault="009E6A30">
            <w:pPr>
              <w:pStyle w:val="ConsPlusNonformat"/>
              <w:jc w:val="both"/>
            </w:pPr>
            <w:hyperlink w:anchor="Par363" w:tooltip="&lt;****&gt; Средняя курсовая доза." w:history="1">
              <w:r w:rsidRPr="009E6A30">
                <w:rPr>
                  <w:color w:val="0000FF"/>
                </w:rPr>
                <w:t>&lt;****&gt;</w:t>
              </w:r>
            </w:hyperlink>
          </w:p>
        </w:tc>
      </w:tr>
      <w:tr w:rsidR="00000000" w:rsidRPr="009E6A3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A12CB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Препараты цинка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</w:tr>
      <w:tr w:rsidR="00000000" w:rsidRPr="009E6A3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Цинка сульфат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372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5208  </w:t>
            </w:r>
          </w:p>
        </w:tc>
      </w:tr>
      <w:tr w:rsidR="00000000" w:rsidRPr="009E6A3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M01CC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Пеницилламин и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подобные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препараты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</w:tr>
      <w:tr w:rsidR="00000000" w:rsidRPr="009E6A3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Пеницилламин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14000 </w:t>
            </w:r>
          </w:p>
        </w:tc>
      </w:tr>
      <w:tr w:rsidR="00000000" w:rsidRPr="009E6A3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N03AA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Барбитураты и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их производные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</w:tr>
      <w:tr w:rsidR="00000000" w:rsidRPr="009E6A3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Примидон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125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1750  </w:t>
            </w:r>
          </w:p>
        </w:tc>
      </w:tr>
      <w:tr w:rsidR="00000000" w:rsidRPr="009E6A3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N03AE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Производные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бензодиазепина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0,02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</w:tr>
      <w:tr w:rsidR="00000000" w:rsidRPr="009E6A3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Клоназепам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6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84    </w:t>
            </w:r>
          </w:p>
        </w:tc>
      </w:tr>
    </w:tbl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9E6A3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9E6A30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 Наименование вида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Усредненный показатель частоты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>Количество</w:t>
            </w:r>
          </w:p>
        </w:tc>
      </w:tr>
      <w:tr w:rsidR="00000000" w:rsidRPr="009E6A30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Основная лечебная диета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lastRenderedPageBreak/>
              <w:t xml:space="preserve">(ОЛД)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lastRenderedPageBreak/>
              <w:t xml:space="preserve">0,1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14        </w:t>
            </w:r>
          </w:p>
        </w:tc>
      </w:tr>
      <w:tr w:rsidR="00000000" w:rsidRPr="009E6A30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lastRenderedPageBreak/>
              <w:t xml:space="preserve">Основной вариант           </w:t>
            </w:r>
          </w:p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0,9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6A30" w:rsidRDefault="009E6A30">
            <w:pPr>
              <w:pStyle w:val="ConsPlusNonformat"/>
              <w:jc w:val="both"/>
            </w:pPr>
            <w:r w:rsidRPr="009E6A30">
              <w:t xml:space="preserve">14        </w:t>
            </w:r>
          </w:p>
        </w:tc>
      </w:tr>
    </w:tbl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Normal"/>
        <w:ind w:firstLine="540"/>
        <w:jc w:val="both"/>
      </w:pPr>
      <w:r>
        <w:t>--</w:t>
      </w:r>
      <w:r>
        <w:t>------------------------------</w:t>
      </w:r>
    </w:p>
    <w:p w:rsidR="00000000" w:rsidRDefault="009E6A30">
      <w:pPr>
        <w:pStyle w:val="ConsPlusNormal"/>
        <w:spacing w:before="200"/>
        <w:ind w:firstLine="540"/>
        <w:jc w:val="both"/>
      </w:pPr>
      <w:bookmarkStart w:id="3" w:name="Par360"/>
      <w:bookmarkEnd w:id="3"/>
      <w:r>
        <w:t xml:space="preserve">&lt;*&gt; Международная статистическая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9E6A30">
      <w:pPr>
        <w:pStyle w:val="ConsPlusNormal"/>
        <w:spacing w:before="200"/>
        <w:ind w:firstLine="540"/>
        <w:jc w:val="both"/>
      </w:pPr>
      <w:bookmarkStart w:id="4" w:name="Par361"/>
      <w:bookmarkEnd w:id="4"/>
      <w:r>
        <w:t>&lt;**&gt; Международное непатентованное или химическое наименование лекарственного препарата, а в случаях их отсутс</w:t>
      </w:r>
      <w:r>
        <w:t>твия - торговое наименование лекарственного препарата.</w:t>
      </w:r>
    </w:p>
    <w:p w:rsidR="00000000" w:rsidRDefault="009E6A30">
      <w:pPr>
        <w:pStyle w:val="ConsPlusNormal"/>
        <w:spacing w:before="200"/>
        <w:ind w:firstLine="540"/>
        <w:jc w:val="both"/>
      </w:pPr>
      <w:bookmarkStart w:id="5" w:name="Par362"/>
      <w:bookmarkEnd w:id="5"/>
      <w:r>
        <w:t>&lt;***&gt; Средняя суточная доза.</w:t>
      </w:r>
    </w:p>
    <w:p w:rsidR="00000000" w:rsidRDefault="009E6A30">
      <w:pPr>
        <w:pStyle w:val="ConsPlusNormal"/>
        <w:spacing w:before="200"/>
        <w:ind w:firstLine="540"/>
        <w:jc w:val="both"/>
      </w:pPr>
      <w:bookmarkStart w:id="6" w:name="Par363"/>
      <w:bookmarkEnd w:id="6"/>
      <w:r>
        <w:t>&lt;****&gt; Средняя курсовая доза.</w:t>
      </w:r>
    </w:p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Normal"/>
        <w:ind w:firstLine="540"/>
        <w:jc w:val="both"/>
      </w:pPr>
      <w:r>
        <w:t>Примечания:</w:t>
      </w:r>
    </w:p>
    <w:p w:rsidR="00000000" w:rsidRDefault="009E6A30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</w:t>
      </w:r>
      <w:r>
        <w:t>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</w:t>
      </w:r>
      <w:r>
        <w:t xml:space="preserve">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</w:t>
      </w:r>
      <w:r>
        <w:t>арата для медицинского применения.</w:t>
      </w:r>
    </w:p>
    <w:p w:rsidR="00000000" w:rsidRDefault="009E6A30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</w:t>
      </w:r>
      <w:r>
        <w:t>я медицинских показаний (индивидуальной непереносимости, по жизненным показаниям) по решению врачебной комиссии (</w:t>
      </w:r>
      <w:hyperlink r:id="rId21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</w:t>
      </w:r>
      <w:r>
        <w:t>ние законодательства Российской Федерации, 28.11.2011, N 48, ст. 6724; 25.06.2012, N 26, ст. 3442)).</w:t>
      </w:r>
    </w:p>
    <w:p w:rsidR="00000000" w:rsidRDefault="009E6A30">
      <w:pPr>
        <w:pStyle w:val="ConsPlusNormal"/>
        <w:ind w:firstLine="540"/>
        <w:jc w:val="both"/>
      </w:pPr>
    </w:p>
    <w:p w:rsidR="00000000" w:rsidRDefault="009E6A30">
      <w:pPr>
        <w:pStyle w:val="ConsPlusNormal"/>
        <w:ind w:firstLine="540"/>
        <w:jc w:val="both"/>
      </w:pPr>
    </w:p>
    <w:p w:rsidR="009E6A30" w:rsidRDefault="009E6A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E6A30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30" w:rsidRDefault="009E6A30">
      <w:pPr>
        <w:spacing w:after="0" w:line="240" w:lineRule="auto"/>
      </w:pPr>
      <w:r>
        <w:separator/>
      </w:r>
    </w:p>
  </w:endnote>
  <w:endnote w:type="continuationSeparator" w:id="0">
    <w:p w:rsidR="009E6A30" w:rsidRDefault="009E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6A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E6A3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6A30" w:rsidRDefault="009E6A3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E6A3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E6A30">
            <w:rPr>
              <w:b/>
              <w:bCs/>
              <w:sz w:val="16"/>
              <w:szCs w:val="16"/>
            </w:rPr>
            <w:br/>
          </w:r>
          <w:r w:rsidRPr="009E6A30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6A30" w:rsidRDefault="009E6A3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E6A3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6A30" w:rsidRDefault="009E6A30">
          <w:pPr>
            <w:pStyle w:val="ConsPlusNormal"/>
            <w:jc w:val="right"/>
          </w:pPr>
          <w:r w:rsidRPr="009E6A30">
            <w:t xml:space="preserve">Страница </w:t>
          </w:r>
          <w:r w:rsidRPr="009E6A30">
            <w:fldChar w:fldCharType="begin"/>
          </w:r>
          <w:r w:rsidRPr="009E6A30">
            <w:instrText>\PAGE</w:instrText>
          </w:r>
          <w:r w:rsidR="00E03235" w:rsidRPr="009E6A30">
            <w:fldChar w:fldCharType="separate"/>
          </w:r>
          <w:r w:rsidR="00E03235" w:rsidRPr="009E6A30">
            <w:rPr>
              <w:noProof/>
            </w:rPr>
            <w:t>8</w:t>
          </w:r>
          <w:r w:rsidRPr="009E6A30">
            <w:fldChar w:fldCharType="end"/>
          </w:r>
          <w:r w:rsidRPr="009E6A30">
            <w:t xml:space="preserve"> из </w:t>
          </w:r>
          <w:r w:rsidRPr="009E6A30">
            <w:fldChar w:fldCharType="begin"/>
          </w:r>
          <w:r w:rsidRPr="009E6A30">
            <w:instrText>\NUMPAGES</w:instrText>
          </w:r>
          <w:r w:rsidR="00E03235" w:rsidRPr="009E6A30">
            <w:fldChar w:fldCharType="separate"/>
          </w:r>
          <w:r w:rsidR="00E03235" w:rsidRPr="009E6A30">
            <w:rPr>
              <w:noProof/>
            </w:rPr>
            <w:t>8</w:t>
          </w:r>
          <w:r w:rsidRPr="009E6A30">
            <w:fldChar w:fldCharType="end"/>
          </w:r>
        </w:p>
      </w:tc>
    </w:tr>
  </w:tbl>
  <w:p w:rsidR="00000000" w:rsidRDefault="009E6A3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30" w:rsidRDefault="009E6A30">
      <w:pPr>
        <w:spacing w:after="0" w:line="240" w:lineRule="auto"/>
      </w:pPr>
      <w:r>
        <w:separator/>
      </w:r>
    </w:p>
  </w:footnote>
  <w:footnote w:type="continuationSeparator" w:id="0">
    <w:p w:rsidR="009E6A30" w:rsidRDefault="009E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E6A3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6A30" w:rsidRDefault="009E6A30">
          <w:pPr>
            <w:pStyle w:val="ConsPlusNormal"/>
            <w:rPr>
              <w:sz w:val="16"/>
              <w:szCs w:val="16"/>
            </w:rPr>
          </w:pPr>
          <w:r w:rsidRPr="009E6A30">
            <w:rPr>
              <w:sz w:val="16"/>
              <w:szCs w:val="16"/>
            </w:rPr>
            <w:t>Приказ Минздрава России от 29.12.2012 N 1696н</w:t>
          </w:r>
          <w:r w:rsidRPr="009E6A30">
            <w:rPr>
              <w:sz w:val="16"/>
              <w:szCs w:val="16"/>
            </w:rPr>
            <w:br/>
            <w:t>"Об утверждении стандарта</w:t>
          </w:r>
          <w:r w:rsidRPr="009E6A30">
            <w:rPr>
              <w:sz w:val="16"/>
              <w:szCs w:val="16"/>
            </w:rPr>
            <w:t xml:space="preserve"> специализированной медицинской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6A30" w:rsidRDefault="009E6A3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E6A30" w:rsidRDefault="009E6A3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6A30" w:rsidRDefault="009E6A30">
          <w:pPr>
            <w:pStyle w:val="ConsPlusNormal"/>
            <w:jc w:val="right"/>
            <w:rPr>
              <w:sz w:val="16"/>
              <w:szCs w:val="16"/>
            </w:rPr>
          </w:pPr>
          <w:r w:rsidRPr="009E6A3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E6A3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E6A30">
            <w:rPr>
              <w:sz w:val="18"/>
              <w:szCs w:val="18"/>
            </w:rPr>
            <w:br/>
          </w:r>
          <w:r w:rsidRPr="009E6A30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9E6A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E6A3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235"/>
    <w:rsid w:val="009E6A30"/>
    <w:rsid w:val="00E0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243F99BC2A20CB628657062AEEAFB6868C1B221F59A1AFFE4F056BCD7BD55943ABB9D003FA4x5C2D" TargetMode="External"/><Relationship Id="rId13" Type="http://schemas.openxmlformats.org/officeDocument/2006/relationships/hyperlink" Target="consultantplus://offline/ref=22A243F99BC2A20CB628657062AEEAFB6E65CCB42AA89012A6E8F251B388AA52DD36B994063AxACAD" TargetMode="External"/><Relationship Id="rId18" Type="http://schemas.openxmlformats.org/officeDocument/2006/relationships/hyperlink" Target="consultantplus://offline/ref=22A243F99BC2A20CB628657062AEEAFB6E65CCB42AA89012A6E8F251B388AA52DD36B9940634xAC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A243F99BC2A20CB628657062AEEAFB6868C1B221F59A1AFFE4F056BCD7BD55943ABB9D0038ACx5C4D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2A243F99BC2A20CB628657062AEEAFB6E65CCB42AA89012A6E8F251B388AA52DD36B994063AxACBD" TargetMode="External"/><Relationship Id="rId17" Type="http://schemas.openxmlformats.org/officeDocument/2006/relationships/hyperlink" Target="consultantplus://offline/ref=22A243F99BC2A20CB628657062AEEAFB6E65CCB42AA89012A6E8F251B388AA52DD36B9940634xACE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A243F99BC2A20CB628657062AEEAFB6E65CCB42AA89012A6E8F251B388AA52DD36B994063BxAC5D" TargetMode="External"/><Relationship Id="rId20" Type="http://schemas.openxmlformats.org/officeDocument/2006/relationships/hyperlink" Target="consultantplus://offline/ref=22A243F99BC2A20CB628657062AEEAFB6E65CCB42AA89012A6E8F2x5C1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2A243F99BC2A20CB628657062AEEAFB6E65CCB42AA89012A6E8F251B388AA52DD36B994063AxAC8D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A243F99BC2A20CB628657062AEEAFB6E65CCB42AA89012A6E8F251B388AA52DD36B994063BxACFD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22A243F99BC2A20CB628657062AEEAFB6E65CCB42AA89012A6E8F251B388AA52DD36B994063AxACED" TargetMode="External"/><Relationship Id="rId19" Type="http://schemas.openxmlformats.org/officeDocument/2006/relationships/hyperlink" Target="consultantplus://offline/ref=22A243F99BC2A20CB628657062AEEAFB6E65CCB42AA89012A6E8F251B388AA52DD36BA980635xACA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A243F99BC2A20CB628657062AEEAFB6E65CCB42AA89012A6E8F2x5C1D" TargetMode="External"/><Relationship Id="rId14" Type="http://schemas.openxmlformats.org/officeDocument/2006/relationships/hyperlink" Target="consultantplus://offline/ref=22A243F99BC2A20CB628657062AEEAFB6E65CCB42AA89012A6E8F251B388AA52DD36B994063BxACCD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2732</Words>
  <Characters>15579</Characters>
  <Application>Microsoft Office Word</Application>
  <DocSecurity>2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1696н"Об утверждении стандарта специализированной медицинской помощи детям при экстрапирамидных и двигательных нарушениях"(Зарегистрировано в Минюсте России 21.03.2013 N 27824)</vt:lpstr>
    </vt:vector>
  </TitlesOfParts>
  <Company>КонсультантПлюс Версия 4016.00.46</Company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1696н"Об утверждении стандарта специализированной медицинской помощи детям при экстрапирамидных и двигательных нарушениях"(Зарегистрировано в Минюсте России 21.03.2013 N 27824)</dc:title>
  <dc:creator>Муржак Ирина Дмитриевна</dc:creator>
  <cp:lastModifiedBy>Муржак Ирина Дмитриевна</cp:lastModifiedBy>
  <cp:revision>2</cp:revision>
  <dcterms:created xsi:type="dcterms:W3CDTF">2017-07-21T07:50:00Z</dcterms:created>
  <dcterms:modified xsi:type="dcterms:W3CDTF">2017-07-21T07:50:00Z</dcterms:modified>
</cp:coreProperties>
</file>