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07F70">
        <w:trPr>
          <w:trHeight w:hRule="exact" w:val="3031"/>
        </w:trPr>
        <w:tc>
          <w:tcPr>
            <w:tcW w:w="10716" w:type="dxa"/>
          </w:tcPr>
          <w:p w:rsidR="00000000" w:rsidRPr="00E07F70" w:rsidRDefault="00E07F70">
            <w:pPr>
              <w:pStyle w:val="ConsPlusTitlePage"/>
            </w:pPr>
            <w:bookmarkStart w:id="0" w:name="_GoBack"/>
            <w:bookmarkEnd w:id="0"/>
            <w:r w:rsidRPr="00E07F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E07F70">
        <w:trPr>
          <w:trHeight w:hRule="exact" w:val="8335"/>
        </w:trPr>
        <w:tc>
          <w:tcPr>
            <w:tcW w:w="10716" w:type="dxa"/>
            <w:vAlign w:val="center"/>
          </w:tcPr>
          <w:p w:rsidR="00000000" w:rsidRPr="00E07F70" w:rsidRDefault="00E07F7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07F70">
              <w:rPr>
                <w:sz w:val="48"/>
                <w:szCs w:val="48"/>
              </w:rPr>
              <w:t xml:space="preserve"> Приказ Минздрава России от 28.12.2012 N 1617н</w:t>
            </w:r>
            <w:r w:rsidRPr="00E07F70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контагиозном моллюске"</w:t>
            </w:r>
            <w:r w:rsidRPr="00E07F70">
              <w:rPr>
                <w:sz w:val="48"/>
                <w:szCs w:val="48"/>
              </w:rPr>
              <w:br/>
              <w:t>(Зарегистрировано в Минюсте России 25.02.2013 N 27295)</w:t>
            </w:r>
          </w:p>
        </w:tc>
      </w:tr>
      <w:tr w:rsidR="00000000" w:rsidRPr="00E07F70">
        <w:trPr>
          <w:trHeight w:hRule="exact" w:val="3031"/>
        </w:trPr>
        <w:tc>
          <w:tcPr>
            <w:tcW w:w="10716" w:type="dxa"/>
            <w:vAlign w:val="center"/>
          </w:tcPr>
          <w:p w:rsidR="00000000" w:rsidRPr="00E07F70" w:rsidRDefault="00E07F7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07F7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07F7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07F7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07F7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07F70">
              <w:rPr>
                <w:sz w:val="28"/>
                <w:szCs w:val="28"/>
              </w:rPr>
              <w:t xml:space="preserve"> </w:t>
            </w:r>
            <w:r w:rsidRPr="00E07F70">
              <w:rPr>
                <w:sz w:val="28"/>
                <w:szCs w:val="28"/>
              </w:rPr>
              <w:br/>
            </w:r>
            <w:r w:rsidRPr="00E07F70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E07F7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07F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07F70">
      <w:pPr>
        <w:pStyle w:val="ConsPlusNormal"/>
        <w:jc w:val="both"/>
        <w:outlineLvl w:val="0"/>
      </w:pPr>
    </w:p>
    <w:p w:rsidR="00000000" w:rsidRDefault="00E07F70">
      <w:pPr>
        <w:pStyle w:val="ConsPlusNormal"/>
        <w:outlineLvl w:val="0"/>
      </w:pPr>
      <w:r>
        <w:t>Зарегистрировано в Минюсте России 25 февраля 2013 г. N 27295</w:t>
      </w:r>
    </w:p>
    <w:p w:rsidR="00000000" w:rsidRDefault="00E07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07F70">
      <w:pPr>
        <w:pStyle w:val="ConsPlusNormal"/>
      </w:pPr>
    </w:p>
    <w:p w:rsidR="00000000" w:rsidRDefault="00E07F7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07F70">
      <w:pPr>
        <w:pStyle w:val="ConsPlusTitle"/>
        <w:jc w:val="center"/>
      </w:pPr>
    </w:p>
    <w:p w:rsidR="00000000" w:rsidRDefault="00E07F70">
      <w:pPr>
        <w:pStyle w:val="ConsPlusTitle"/>
        <w:jc w:val="center"/>
      </w:pPr>
      <w:r>
        <w:t>ПРИКАЗ</w:t>
      </w:r>
    </w:p>
    <w:p w:rsidR="00000000" w:rsidRDefault="00E07F70">
      <w:pPr>
        <w:pStyle w:val="ConsPlusTitle"/>
        <w:jc w:val="center"/>
      </w:pPr>
      <w:r>
        <w:t>от 28 декабря 2012 г. N 1617н</w:t>
      </w:r>
    </w:p>
    <w:p w:rsidR="00000000" w:rsidRDefault="00E07F70">
      <w:pPr>
        <w:pStyle w:val="ConsPlusTitle"/>
        <w:jc w:val="center"/>
      </w:pPr>
    </w:p>
    <w:p w:rsidR="00000000" w:rsidRDefault="00E07F70">
      <w:pPr>
        <w:pStyle w:val="ConsPlusTitle"/>
        <w:jc w:val="center"/>
      </w:pPr>
      <w:r>
        <w:t>ОБ УТВЕРЖДЕНИИ СТАНДАРТА</w:t>
      </w:r>
    </w:p>
    <w:p w:rsidR="00000000" w:rsidRDefault="00E07F70">
      <w:pPr>
        <w:pStyle w:val="ConsPlusTitle"/>
        <w:jc w:val="center"/>
      </w:pPr>
      <w:r>
        <w:t>ПЕРВИЧНОЙ МЕДИКО-САНИТАРНОЙ ПОМОЩИ</w:t>
      </w:r>
    </w:p>
    <w:p w:rsidR="00000000" w:rsidRDefault="00E07F70">
      <w:pPr>
        <w:pStyle w:val="ConsPlusTitle"/>
        <w:jc w:val="center"/>
      </w:pPr>
      <w:r>
        <w:t>ПРИ КОНТАГИОЗНОМ МОЛЛЮСКЕ</w:t>
      </w:r>
    </w:p>
    <w:p w:rsidR="00000000" w:rsidRDefault="00E07F70">
      <w:pPr>
        <w:pStyle w:val="ConsPlusNormal"/>
        <w:jc w:val="center"/>
      </w:pPr>
    </w:p>
    <w:p w:rsidR="00000000" w:rsidRDefault="00E07F7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</w:t>
      </w:r>
      <w:r>
        <w:t>едерации, 2011, N 48, ст. 6724; 2012, N 26, ст. 3442, 3446) приказываю: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контагиозном моллюске согласно приложению.</w:t>
      </w: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jc w:val="right"/>
      </w:pPr>
      <w:r>
        <w:t>Министр</w:t>
      </w:r>
    </w:p>
    <w:p w:rsidR="00000000" w:rsidRDefault="00E07F70">
      <w:pPr>
        <w:pStyle w:val="ConsPlusNormal"/>
        <w:jc w:val="right"/>
      </w:pPr>
      <w:r>
        <w:t>В.И.СКВОРЦОВА</w:t>
      </w: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jc w:val="right"/>
        <w:outlineLvl w:val="0"/>
      </w:pPr>
      <w:r>
        <w:t>Приложение</w:t>
      </w:r>
    </w:p>
    <w:p w:rsidR="00000000" w:rsidRDefault="00E07F7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07F70">
      <w:pPr>
        <w:pStyle w:val="ConsPlusNormal"/>
        <w:jc w:val="right"/>
      </w:pPr>
      <w:r>
        <w:t>Российской Федерации</w:t>
      </w:r>
    </w:p>
    <w:p w:rsidR="00000000" w:rsidRDefault="00E07F70">
      <w:pPr>
        <w:pStyle w:val="ConsPlusNormal"/>
        <w:jc w:val="right"/>
      </w:pPr>
      <w:r>
        <w:t>от 28 декабря 2012 г. N 1617н</w:t>
      </w: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E07F70">
      <w:pPr>
        <w:pStyle w:val="ConsPlusTitle"/>
        <w:jc w:val="center"/>
      </w:pPr>
      <w:r>
        <w:t>СПЕЦИАЛИЗИРОВАННОЙ МЕДИЦИНСКОЙ ПОМОЩИ</w:t>
      </w:r>
    </w:p>
    <w:p w:rsidR="00000000" w:rsidRDefault="00E07F70">
      <w:pPr>
        <w:pStyle w:val="ConsPlusTitle"/>
        <w:jc w:val="center"/>
      </w:pPr>
      <w:r>
        <w:t>ПРИ КОНТАГИОЗНОМ МОЛЛЮСКЕ</w:t>
      </w: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>Осложне</w:t>
      </w:r>
      <w:r>
        <w:t>ния: вне зависимости от осложнений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>Средние сроки лечения (количество дней): 3</w:t>
      </w: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4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E07F70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B08.1</w:t>
        </w:r>
      </w:hyperlink>
      <w:r>
        <w:t xml:space="preserve"> Контагиозный моллюск</w:t>
      </w: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E07F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520"/>
        <w:gridCol w:w="2160"/>
      </w:tblGrid>
      <w:tr w:rsidR="00000000" w:rsidRPr="00E07F7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  <w:outlineLvl w:val="2"/>
            </w:pPr>
            <w:r w:rsidRPr="00E07F70">
              <w:t xml:space="preserve">Прием (осмотр, консультация) врача-специалиста                </w:t>
            </w:r>
            <w:r w:rsidRPr="00E07F70">
              <w:t xml:space="preserve">           </w:t>
            </w:r>
          </w:p>
        </w:tc>
      </w:tr>
      <w:tr w:rsidR="00000000" w:rsidRPr="00E07F7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Код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>медицинской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  Наименование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Усредненный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показатель частоты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предоставления </w:t>
            </w:r>
            <w:hyperlink w:anchor="Par6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E07F70"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Усредненный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показатель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кратности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</w:t>
            </w:r>
            <w:r w:rsidRPr="00E07F70">
              <w:t xml:space="preserve">  применения   </w:t>
            </w:r>
          </w:p>
        </w:tc>
      </w:tr>
      <w:tr w:rsidR="00000000" w:rsidRPr="00E07F7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>B01.008.001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Прием (осмотр,    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консультация) врача-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дерматовенеролога 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           </w:t>
            </w:r>
          </w:p>
        </w:tc>
      </w:tr>
    </w:tbl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</w:pPr>
      <w:r>
        <w:t>--------------------------------</w:t>
      </w:r>
    </w:p>
    <w:p w:rsidR="00000000" w:rsidRDefault="00E07F70">
      <w:pPr>
        <w:pStyle w:val="ConsPlusNormal"/>
        <w:spacing w:before="200"/>
        <w:ind w:firstLine="540"/>
        <w:jc w:val="both"/>
      </w:pPr>
      <w:bookmarkStart w:id="2" w:name="Par64"/>
      <w:bookmarkEnd w:id="2"/>
      <w:r>
        <w:t>&lt;1&gt; Вероятность предоставления медицинских ус</w:t>
      </w:r>
      <w:r>
        <w:t>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</w:t>
      </w:r>
      <w:r>
        <w:t>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E07F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2400"/>
        <w:gridCol w:w="2040"/>
      </w:tblGrid>
      <w:tr w:rsidR="00000000" w:rsidRPr="00E07F7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  <w:outlineLvl w:val="2"/>
            </w:pPr>
            <w:r w:rsidRPr="00E07F7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E07F7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 Код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медицинской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услуги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 Наименование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Усредненный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показатель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 частоты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Усредненны</w:t>
            </w:r>
            <w:r w:rsidRPr="00E07F70">
              <w:t xml:space="preserve">й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показатель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кратности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применения   </w:t>
            </w:r>
          </w:p>
        </w:tc>
      </w:tr>
      <w:tr w:rsidR="00000000" w:rsidRPr="00E07F7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B01.008.002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Прием (осмотр,   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консультация) врача-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дерматовенеролога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повторный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          </w:t>
            </w:r>
          </w:p>
        </w:tc>
      </w:tr>
    </w:tbl>
    <w:p w:rsidR="00000000" w:rsidRDefault="00E07F7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880"/>
        <w:gridCol w:w="2400"/>
        <w:gridCol w:w="2040"/>
      </w:tblGrid>
      <w:tr w:rsidR="00000000" w:rsidRPr="00E07F7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  <w:outlineLvl w:val="2"/>
            </w:pPr>
            <w:r w:rsidRPr="00E07F70">
              <w:t>Немедикаментозные методы профилактики, лечения и медицинской реабилитации</w:t>
            </w:r>
          </w:p>
        </w:tc>
      </w:tr>
      <w:tr w:rsidR="00000000" w:rsidRPr="00E07F7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 Код 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медицинской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услуги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 Наименование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Усредненный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показатель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 частоты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Усредненный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показатель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кратности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применения   </w:t>
            </w:r>
          </w:p>
        </w:tc>
      </w:tr>
      <w:tr w:rsidR="00000000" w:rsidRPr="00E07F7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A16.01.020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Удаление контагиозных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моллюсков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0,8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          </w:t>
            </w:r>
          </w:p>
        </w:tc>
      </w:tr>
      <w:tr w:rsidR="00000000" w:rsidRPr="00E07F7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A22.01.003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Лазерная деструкция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ткани кожи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       </w:t>
            </w:r>
            <w:r w:rsidRPr="00E07F70">
              <w:t xml:space="preserve">   </w:t>
            </w:r>
          </w:p>
        </w:tc>
      </w:tr>
      <w:tr w:rsidR="00000000" w:rsidRPr="00E07F7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A24.01.004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Криодеструкция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          </w:t>
            </w:r>
          </w:p>
        </w:tc>
      </w:tr>
      <w:tr w:rsidR="00000000" w:rsidRPr="00E07F7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>B01.003.004.001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Местная анестезия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          </w:t>
            </w:r>
          </w:p>
        </w:tc>
      </w:tr>
    </w:tbl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E07F7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1920"/>
        <w:gridCol w:w="1920"/>
        <w:gridCol w:w="1320"/>
        <w:gridCol w:w="840"/>
        <w:gridCol w:w="960"/>
      </w:tblGrid>
      <w:tr w:rsidR="00000000" w:rsidRPr="00E07F7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lastRenderedPageBreak/>
              <w:t xml:space="preserve"> Код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 Анатомо-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терапевтическо-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химическая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классификация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Наименование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>л</w:t>
            </w:r>
            <w:r w:rsidRPr="00E07F70">
              <w:t>екарственного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препарата </w:t>
            </w:r>
            <w:hyperlink w:anchor="Par14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E07F70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Усредненный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показатель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  частоты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Единицы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ССД </w:t>
            </w:r>
          </w:p>
          <w:p w:rsidR="00000000" w:rsidRPr="00E07F70" w:rsidRDefault="00E07F70">
            <w:pPr>
              <w:pStyle w:val="ConsPlusNonformat"/>
              <w:jc w:val="both"/>
            </w:pPr>
            <w:hyperlink w:anchor="Par142" w:tooltip="&lt;***&gt; Средняя суточная доза." w:history="1">
              <w:r w:rsidRPr="00E07F70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 СКД  </w:t>
            </w:r>
          </w:p>
          <w:p w:rsidR="00000000" w:rsidRPr="00E07F70" w:rsidRDefault="00E07F70">
            <w:pPr>
              <w:pStyle w:val="ConsPlusNonformat"/>
              <w:jc w:val="both"/>
            </w:pPr>
            <w:hyperlink w:anchor="Par143" w:tooltip="&lt;****&gt; Средняя курсовая доза." w:history="1">
              <w:r w:rsidRPr="00E07F70">
                <w:rPr>
                  <w:color w:val="0000FF"/>
                </w:rPr>
                <w:t>&lt;****&gt;</w:t>
              </w:r>
            </w:hyperlink>
          </w:p>
        </w:tc>
      </w:tr>
      <w:tr w:rsidR="00000000" w:rsidRPr="00E07F7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>D08AG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Препараты йода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</w:tr>
      <w:tr w:rsidR="00000000" w:rsidRPr="00E07F7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Йод + [Калия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йодид + 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Этанол]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3     </w:t>
            </w:r>
          </w:p>
        </w:tc>
      </w:tr>
      <w:tr w:rsidR="00000000" w:rsidRPr="00E07F7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>D08AX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Другие    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антисептики и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дезинфицирующие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средства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</w:tr>
      <w:tr w:rsidR="00000000" w:rsidRPr="00E07F7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Бриллиантовый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зеленый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2     </w:t>
            </w:r>
          </w:p>
        </w:tc>
      </w:tr>
      <w:tr w:rsidR="00000000" w:rsidRPr="00E07F7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Водорода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пероксид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4     </w:t>
            </w:r>
          </w:p>
        </w:tc>
      </w:tr>
      <w:tr w:rsidR="00000000" w:rsidRPr="00E07F7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>G01AX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Другие     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>противомикробные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препараты и 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антисептики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</w:tr>
      <w:tr w:rsidR="00000000" w:rsidRPr="00E07F7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Хлоргексидин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5     </w:t>
            </w:r>
          </w:p>
        </w:tc>
      </w:tr>
      <w:tr w:rsidR="00000000" w:rsidRPr="00E07F7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>N01BB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Амиды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</w:tr>
      <w:tr w:rsidR="00000000" w:rsidRPr="00E07F7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Лидокаин +   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Прилокаин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50 +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100 + </w:t>
            </w:r>
          </w:p>
          <w:p w:rsidR="00000000" w:rsidRPr="00E07F70" w:rsidRDefault="00E07F70">
            <w:pPr>
              <w:pStyle w:val="ConsPlusNonformat"/>
              <w:jc w:val="both"/>
            </w:pPr>
            <w:r w:rsidRPr="00E07F70">
              <w:t xml:space="preserve">100   </w:t>
            </w:r>
          </w:p>
        </w:tc>
      </w:tr>
    </w:tbl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</w:pPr>
      <w:r>
        <w:t>--------------------------------</w:t>
      </w:r>
    </w:p>
    <w:p w:rsidR="00000000" w:rsidRDefault="00E07F70">
      <w:pPr>
        <w:pStyle w:val="ConsPlusNormal"/>
        <w:spacing w:before="200"/>
        <w:ind w:firstLine="540"/>
        <w:jc w:val="both"/>
      </w:pPr>
      <w:bookmarkStart w:id="3" w:name="Par140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E07F70">
      <w:pPr>
        <w:pStyle w:val="ConsPlusNormal"/>
        <w:spacing w:before="200"/>
        <w:ind w:firstLine="540"/>
        <w:jc w:val="both"/>
      </w:pPr>
      <w:bookmarkStart w:id="4" w:name="Par14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</w:t>
      </w:r>
      <w:r>
        <w:t>е лекарственного препарата.</w:t>
      </w:r>
    </w:p>
    <w:p w:rsidR="00000000" w:rsidRDefault="00E07F70">
      <w:pPr>
        <w:pStyle w:val="ConsPlusNormal"/>
        <w:spacing w:before="200"/>
        <w:ind w:firstLine="540"/>
        <w:jc w:val="both"/>
      </w:pPr>
      <w:bookmarkStart w:id="5" w:name="Par142"/>
      <w:bookmarkEnd w:id="5"/>
      <w:r>
        <w:t>&lt;***&gt; Средняя суточная доза.</w:t>
      </w:r>
    </w:p>
    <w:p w:rsidR="00000000" w:rsidRDefault="00E07F70">
      <w:pPr>
        <w:pStyle w:val="ConsPlusNormal"/>
        <w:spacing w:before="200"/>
        <w:ind w:firstLine="540"/>
        <w:jc w:val="both"/>
      </w:pPr>
      <w:bookmarkStart w:id="6" w:name="Par143"/>
      <w:bookmarkEnd w:id="6"/>
      <w:r>
        <w:t>&lt;****&gt; Средняя курсовая доза.</w:t>
      </w: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</w:pPr>
      <w:r>
        <w:t>Примечания: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</w:t>
      </w:r>
      <w:r>
        <w:t>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</w:t>
      </w:r>
      <w:r>
        <w:t>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</w:t>
      </w:r>
      <w:r>
        <w:t>енения.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</w:t>
      </w:r>
      <w:r>
        <w:t xml:space="preserve">ного питания, не входящих в стандарт медицинской помощи, допускаются в случае наличия медицинских показаний (индивидуальной непереносимости, по </w:t>
      </w:r>
      <w:r>
        <w:lastRenderedPageBreak/>
        <w:t>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</w:t>
      </w:r>
      <w:r>
        <w:t>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E07F70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</w:t>
      </w:r>
      <w:r>
        <w:t>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</w:t>
      </w:r>
      <w:r>
        <w:t xml:space="preserve">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</w:t>
      </w:r>
      <w:r>
        <w:t>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</w:t>
      </w:r>
      <w:r>
        <w:t xml:space="preserve">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</w:t>
      </w:r>
      <w:r>
        <w:t xml:space="preserve">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</w:t>
      </w:r>
      <w:r>
        <w:t xml:space="preserve">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E07F70">
      <w:pPr>
        <w:pStyle w:val="ConsPlusNormal"/>
        <w:ind w:firstLine="540"/>
        <w:jc w:val="both"/>
      </w:pPr>
    </w:p>
    <w:p w:rsidR="00000000" w:rsidRDefault="00E07F70">
      <w:pPr>
        <w:pStyle w:val="ConsPlusNormal"/>
        <w:ind w:firstLine="540"/>
        <w:jc w:val="both"/>
      </w:pPr>
    </w:p>
    <w:p w:rsidR="00E07F70" w:rsidRDefault="00E07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7F70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70" w:rsidRDefault="00E07F70">
      <w:pPr>
        <w:spacing w:after="0" w:line="240" w:lineRule="auto"/>
      </w:pPr>
      <w:r>
        <w:separator/>
      </w:r>
    </w:p>
  </w:endnote>
  <w:endnote w:type="continuationSeparator" w:id="0">
    <w:p w:rsidR="00E07F70" w:rsidRDefault="00E0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7F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07F7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7F70" w:rsidRDefault="00E07F7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07F7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07F7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7F70" w:rsidRDefault="00E07F7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07F7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7F70" w:rsidRDefault="00E07F70">
          <w:pPr>
            <w:pStyle w:val="ConsPlusNormal"/>
            <w:jc w:val="right"/>
          </w:pPr>
          <w:r w:rsidRPr="00E07F70">
            <w:t xml:space="preserve">Страница </w:t>
          </w:r>
          <w:r w:rsidRPr="00E07F70">
            <w:fldChar w:fldCharType="begin"/>
          </w:r>
          <w:r w:rsidRPr="00E07F70">
            <w:instrText>\PAGE</w:instrText>
          </w:r>
          <w:r w:rsidR="002A6D0A" w:rsidRPr="00E07F70">
            <w:fldChar w:fldCharType="separate"/>
          </w:r>
          <w:r w:rsidR="002A6D0A" w:rsidRPr="00E07F70">
            <w:rPr>
              <w:noProof/>
            </w:rPr>
            <w:t>5</w:t>
          </w:r>
          <w:r w:rsidRPr="00E07F70">
            <w:fldChar w:fldCharType="end"/>
          </w:r>
          <w:r w:rsidRPr="00E07F70">
            <w:t xml:space="preserve"> из </w:t>
          </w:r>
          <w:r w:rsidRPr="00E07F70">
            <w:fldChar w:fldCharType="begin"/>
          </w:r>
          <w:r w:rsidRPr="00E07F70">
            <w:instrText>\NUMPAGES</w:instrText>
          </w:r>
          <w:r w:rsidR="002A6D0A" w:rsidRPr="00E07F70">
            <w:fldChar w:fldCharType="separate"/>
          </w:r>
          <w:r w:rsidR="002A6D0A" w:rsidRPr="00E07F70">
            <w:rPr>
              <w:noProof/>
            </w:rPr>
            <w:t>5</w:t>
          </w:r>
          <w:r w:rsidRPr="00E07F70">
            <w:fldChar w:fldCharType="end"/>
          </w:r>
        </w:p>
      </w:tc>
    </w:tr>
  </w:tbl>
  <w:p w:rsidR="00000000" w:rsidRDefault="00E07F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70" w:rsidRDefault="00E07F70">
      <w:pPr>
        <w:spacing w:after="0" w:line="240" w:lineRule="auto"/>
      </w:pPr>
      <w:r>
        <w:separator/>
      </w:r>
    </w:p>
  </w:footnote>
  <w:footnote w:type="continuationSeparator" w:id="0">
    <w:p w:rsidR="00E07F70" w:rsidRDefault="00E0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07F7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7F70" w:rsidRDefault="00E07F70">
          <w:pPr>
            <w:pStyle w:val="ConsPlusNormal"/>
            <w:rPr>
              <w:sz w:val="16"/>
              <w:szCs w:val="16"/>
            </w:rPr>
          </w:pPr>
          <w:r w:rsidRPr="00E07F70">
            <w:rPr>
              <w:sz w:val="16"/>
              <w:szCs w:val="16"/>
            </w:rPr>
            <w:t>Приказ Минздрава России от 28.12.2012 N 1617н</w:t>
          </w:r>
          <w:r w:rsidRPr="00E07F70">
            <w:rPr>
              <w:sz w:val="16"/>
              <w:szCs w:val="16"/>
            </w:rPr>
            <w:br/>
            <w:t>"Об утверждении стандарта первичной медико-санитарной помощи при контагиоз...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7F70" w:rsidRDefault="00E07F7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07F70" w:rsidRDefault="00E07F7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7F70" w:rsidRDefault="00E07F70">
          <w:pPr>
            <w:pStyle w:val="ConsPlusNormal"/>
            <w:jc w:val="right"/>
            <w:rPr>
              <w:sz w:val="16"/>
              <w:szCs w:val="16"/>
            </w:rPr>
          </w:pPr>
          <w:r w:rsidRPr="00E07F70">
            <w:rPr>
              <w:sz w:val="18"/>
              <w:szCs w:val="18"/>
            </w:rPr>
            <w:t xml:space="preserve">Документ </w:t>
          </w:r>
          <w:r w:rsidRPr="00E07F70">
            <w:rPr>
              <w:sz w:val="18"/>
              <w:szCs w:val="18"/>
            </w:rPr>
            <w:t xml:space="preserve">предоставлен </w:t>
          </w:r>
          <w:hyperlink r:id="rId1" w:history="1">
            <w:r w:rsidRPr="00E07F7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07F70">
            <w:rPr>
              <w:sz w:val="18"/>
              <w:szCs w:val="18"/>
            </w:rPr>
            <w:br/>
          </w:r>
          <w:r w:rsidRPr="00E07F70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E07F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7F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0A"/>
    <w:rsid w:val="002A6D0A"/>
    <w:rsid w:val="00E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9A514E5E791DED4D9E9BA8C19BE5AEECDF898DFDC3E5819D8B8C72DB1EAD7198F2E989296E5Q7R4K" TargetMode="External"/><Relationship Id="rId13" Type="http://schemas.openxmlformats.org/officeDocument/2006/relationships/hyperlink" Target="consultantplus://offline/ref=3D89A514E5E791DED4D9F6A58A19BE5AE8CDFA9CDFD263521181B4C52AQBREK" TargetMode="External"/><Relationship Id="rId18" Type="http://schemas.openxmlformats.org/officeDocument/2006/relationships/hyperlink" Target="consultantplus://offline/ref=3D89A514E5E791DED4D9E9BA8C19BE5AEAC8F49ED9DC3E5819D8B8C7Q2RD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D89A514E5E791DED4D9E9BA8C19BE5AEECDF898DFDC3E5819D8B8C72DB1EAD7198F2E989291EDQ7R2K" TargetMode="External"/><Relationship Id="rId17" Type="http://schemas.openxmlformats.org/officeDocument/2006/relationships/hyperlink" Target="consultantplus://offline/ref=3D89A514E5E791DED4D9E9BA8C19BE5AEAC8F896DFDC3E5819D8B8C7Q2R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89A514E5E791DED4D9E9BA8C19BE5AEAC9F898DDDC3E5819D8B8C7Q2RD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D89A514E5E791DED4D9E9BA8C19BE5AE8C0F59ED481345040D4BAQCR0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89A514E5E791DED4D9E9BA8C19BE5AEBCFF599DFDC3E5819D8B8C7Q2R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D89A514E5E791DED4D9E9BA8C19BE5AE8C0F59ED481345040D4BAC022EEFDD050832C9D9691QERBK" TargetMode="External"/><Relationship Id="rId19" Type="http://schemas.openxmlformats.org/officeDocument/2006/relationships/hyperlink" Target="consultantplus://offline/ref=3D89A514E5E791DED4D9E9BA8C19BE5AEDCDFA9BDDDC3E5819D8B8C7Q2R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89A514E5E791DED4D9E9BA8C19BE5AE8C0F59ED481345040D4BAQCR0K" TargetMode="External"/><Relationship Id="rId14" Type="http://schemas.openxmlformats.org/officeDocument/2006/relationships/hyperlink" Target="consultantplus://offline/ref=3D89A514E5E791DED4D9E9BA8C19BE5AEDCDF49FDBDC3E5819D8B8C72DB1EAD7198F2E989293E8Q7R0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2105</Words>
  <Characters>12001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1617н"Об утверждении стандарта первичной медико-санитарной помощи при контагиозном моллюске"(Зарегистрировано в Минюсте России 25.02.2013 N 27295)</vt:lpstr>
    </vt:vector>
  </TitlesOfParts>
  <Company>КонсультантПлюс Версия 4016.00.46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1617н"Об утверждении стандарта первичной медико-санитарной помощи при контагиозном моллюске"(Зарегистрировано в Минюсте России 25.02.2013 N 27295)</dc:title>
  <dc:creator>Муржак Ирина Дмитриевна</dc:creator>
  <cp:lastModifiedBy>Муржак Ирина Дмитриевна</cp:lastModifiedBy>
  <cp:revision>2</cp:revision>
  <dcterms:created xsi:type="dcterms:W3CDTF">2017-07-21T06:40:00Z</dcterms:created>
  <dcterms:modified xsi:type="dcterms:W3CDTF">2017-07-21T06:40:00Z</dcterms:modified>
</cp:coreProperties>
</file>