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82218">
        <w:trPr>
          <w:trHeight w:hRule="exact" w:val="3031"/>
        </w:trPr>
        <w:tc>
          <w:tcPr>
            <w:tcW w:w="10716" w:type="dxa"/>
          </w:tcPr>
          <w:p w:rsidR="00000000" w:rsidRPr="00B82218" w:rsidRDefault="00B82218">
            <w:pPr>
              <w:pStyle w:val="ConsPlusTitlePage"/>
            </w:pPr>
            <w:bookmarkStart w:id="0" w:name="_GoBack"/>
            <w:bookmarkEnd w:id="0"/>
            <w:r w:rsidRPr="00B8221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82218">
        <w:trPr>
          <w:trHeight w:hRule="exact" w:val="8335"/>
        </w:trPr>
        <w:tc>
          <w:tcPr>
            <w:tcW w:w="10716" w:type="dxa"/>
            <w:vAlign w:val="center"/>
          </w:tcPr>
          <w:p w:rsidR="00000000" w:rsidRPr="00B82218" w:rsidRDefault="00B8221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82218">
              <w:rPr>
                <w:sz w:val="48"/>
                <w:szCs w:val="48"/>
              </w:rPr>
              <w:t xml:space="preserve"> Приказ Минздрава России от 12.11.2012 N 901н</w:t>
            </w:r>
            <w:r w:rsidRPr="00B82218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"травматология и ортопедия"</w:t>
            </w:r>
            <w:r w:rsidRPr="00B82218">
              <w:rPr>
                <w:sz w:val="48"/>
                <w:szCs w:val="48"/>
              </w:rPr>
              <w:br/>
              <w:t>(Зарегистрировано в Минюсте России 25.12.2012 N 26374)</w:t>
            </w:r>
          </w:p>
        </w:tc>
      </w:tr>
      <w:tr w:rsidR="00000000" w:rsidRPr="00B82218">
        <w:trPr>
          <w:trHeight w:hRule="exact" w:val="3031"/>
        </w:trPr>
        <w:tc>
          <w:tcPr>
            <w:tcW w:w="10716" w:type="dxa"/>
            <w:vAlign w:val="center"/>
          </w:tcPr>
          <w:p w:rsidR="00000000" w:rsidRPr="00B82218" w:rsidRDefault="00B8221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8221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8221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8221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8221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82218">
              <w:rPr>
                <w:sz w:val="28"/>
                <w:szCs w:val="28"/>
              </w:rPr>
              <w:t xml:space="preserve"> </w:t>
            </w:r>
            <w:r w:rsidRPr="00B82218">
              <w:rPr>
                <w:sz w:val="28"/>
                <w:szCs w:val="28"/>
              </w:rPr>
              <w:br/>
            </w:r>
            <w:r w:rsidRPr="00B8221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8221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82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82218">
      <w:pPr>
        <w:pStyle w:val="ConsPlusNormal"/>
        <w:jc w:val="both"/>
        <w:outlineLvl w:val="0"/>
      </w:pPr>
    </w:p>
    <w:p w:rsidR="00000000" w:rsidRDefault="00B82218">
      <w:pPr>
        <w:pStyle w:val="ConsPlusNormal"/>
        <w:outlineLvl w:val="0"/>
      </w:pPr>
      <w:r>
        <w:t>Зарегистрировано в Минюсте России 25 декабря 2012 г. N 26374</w:t>
      </w:r>
    </w:p>
    <w:p w:rsidR="00000000" w:rsidRDefault="00B82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82218">
      <w:pPr>
        <w:pStyle w:val="ConsPlusNormal"/>
      </w:pPr>
    </w:p>
    <w:p w:rsidR="00000000" w:rsidRDefault="00B8221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82218">
      <w:pPr>
        <w:pStyle w:val="ConsPlusTitle"/>
        <w:jc w:val="center"/>
      </w:pPr>
    </w:p>
    <w:p w:rsidR="00000000" w:rsidRDefault="00B82218">
      <w:pPr>
        <w:pStyle w:val="ConsPlusTitle"/>
        <w:jc w:val="center"/>
      </w:pPr>
      <w:r>
        <w:t>ПРИКАЗ</w:t>
      </w:r>
    </w:p>
    <w:p w:rsidR="00000000" w:rsidRDefault="00B82218">
      <w:pPr>
        <w:pStyle w:val="ConsPlusTitle"/>
        <w:jc w:val="center"/>
      </w:pPr>
      <w:r>
        <w:t>от 12 ноября 2012 г. N 901н</w:t>
      </w:r>
    </w:p>
    <w:p w:rsidR="00000000" w:rsidRDefault="00B82218">
      <w:pPr>
        <w:pStyle w:val="ConsPlusTitle"/>
        <w:jc w:val="center"/>
      </w:pPr>
    </w:p>
    <w:p w:rsidR="00000000" w:rsidRDefault="00B82218">
      <w:pPr>
        <w:pStyle w:val="ConsPlusTitle"/>
        <w:jc w:val="center"/>
      </w:pPr>
      <w:r>
        <w:t>ОБ УТВЕРЖДЕНИИ ПОРЯДКА</w:t>
      </w:r>
    </w:p>
    <w:p w:rsidR="00000000" w:rsidRDefault="00B82218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B82218">
      <w:pPr>
        <w:pStyle w:val="ConsPlusTitle"/>
        <w:jc w:val="center"/>
      </w:pPr>
      <w:r>
        <w:t>"ТРАВМАТОЛОГИЯ И ОРТОПЕДИЯ"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31.03.2010 N 201н &quot;Об утверждении Порядка оказания медицинской помощи населению при травмах и заболеваниях костно-мышечной системы&quot; (Зарегистрировано в Минюсте России 30.04.2010 N 1708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</w:t>
      </w:r>
      <w:r>
        <w:t xml:space="preserve">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заболеваниях костно-мышечной системы" (зарегистрирован Министерством юстиции Российской Федерации </w:t>
      </w:r>
      <w:r>
        <w:t>от 30 апреля 2010 г., регистрационный N 17080).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  <w:r>
        <w:t>Министр</w:t>
      </w:r>
    </w:p>
    <w:p w:rsidR="00000000" w:rsidRDefault="00B82218">
      <w:pPr>
        <w:pStyle w:val="ConsPlusNormal"/>
        <w:jc w:val="right"/>
      </w:pPr>
      <w:r>
        <w:t>В.И.СКВОРЦОВА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0"/>
      </w:pPr>
      <w:r>
        <w:t>Утвержден</w:t>
      </w:r>
    </w:p>
    <w:p w:rsidR="00000000" w:rsidRDefault="00B822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82218">
      <w:pPr>
        <w:pStyle w:val="ConsPlusNormal"/>
        <w:jc w:val="right"/>
      </w:pPr>
      <w:r>
        <w:t>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B82218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B82218">
      <w:pPr>
        <w:pStyle w:val="ConsPlusTitle"/>
        <w:jc w:val="center"/>
      </w:pPr>
      <w:r>
        <w:t xml:space="preserve">"ТРАВМАТОЛОГИЯ </w:t>
      </w:r>
      <w:r>
        <w:t>И ОРТОПЕДИЯ"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(взрослым и детям) по профилю "травматология и ортопедия" в медицинских организациях (далее - медицинская помощь).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2. Медицинская помощь оказывается в виде: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</w:t>
      </w:r>
      <w:r>
        <w:t>ной медико-санитарной 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</w:t>
      </w:r>
      <w:r>
        <w:t>ения);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травм и заболеваний костно-мышечной системы, медицинско</w:t>
      </w:r>
      <w:r>
        <w:t>й реабилитации, формированию здорового образа жизни.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</w:t>
      </w:r>
      <w:r>
        <w:t>ная медико-санитарная помощь оказывается в амбулаторных условиях и в условиях дневного стационара.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врачом-терапевтом участковым,</w:t>
      </w:r>
      <w:r>
        <w:t xml:space="preserve"> врачом общей практики (семейным врачом).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</w:t>
      </w:r>
      <w:r>
        <w:t>яет больного в кабинет травматологии и ортопедии медицинской организации для оказания первичной специализированной медико-санитарной помощи.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врачом-травматологом-ортопедом, а в случае его от</w:t>
      </w:r>
      <w:r>
        <w:t>сутствия - врачом-хирургом.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При самостоятельном обращении больных с травмами и острыми заболеваниями костно-мышечной системы в кабинеты неотложной травматологии и ортопедии врач-травматолог-ортопед оказывает неотложную медицинскую помощь на основе </w:t>
      </w:r>
      <w:hyperlink r:id="rId1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 случае отсутствия кабинета травматологии и ортопедии в медицинской организации первичная специализированная медико-санитарная помощь оказывается в хирургических кабинетах.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При выявлении онкологического забол</w:t>
      </w:r>
      <w:r>
        <w:t>евания травматологического или ортопедического профиля лечение и наблюдение больного, не требующего комбинированного и (или) сочетанного лечения, осуществляется врачом-травматологом-ортопедом, прошедшим профессиональную переподготовку по специальности "онк</w:t>
      </w:r>
      <w:r>
        <w:t>ология".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Скорая, в том числе ско</w:t>
      </w:r>
      <w:r>
        <w:t>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</w:t>
      </w:r>
      <w:r>
        <w:t xml:space="preserve">ыми бригадами скорой медицинской помощи травматологического и ортопедического профиля, в соответствии с </w:t>
      </w:r>
      <w:hyperlink r:id="rId11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</w:t>
      </w:r>
      <w:r>
        <w:t>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</w:t>
      </w:r>
      <w:r>
        <w:t xml:space="preserve">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</w:t>
      </w:r>
      <w:r>
        <w:lastRenderedPageBreak/>
        <w:t>(зарегистрирован Минист</w:t>
      </w:r>
      <w:r>
        <w:t>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При оказании скорой медицинской помощи в</w:t>
      </w:r>
      <w:r>
        <w:t xml:space="preserve">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</w:t>
      </w:r>
      <w:r>
        <w:t>ой организации, а также в амбулаторных и стационарных условиях.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"травматология и орт</w:t>
      </w:r>
      <w:r>
        <w:t>опедия" или "хирургия", "анестезиология и реанимация".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</w:t>
      </w:r>
      <w:r>
        <w:t>ния специализированной медицинской помощи.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врачами-травматологами-ортопедами в стационарных условиях и условиях дневного стационара, а также в хирургическом отделении, </w:t>
      </w:r>
      <w:r>
        <w:t>имеющем в своем составе травматолого-ортопедические койки,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12. При</w:t>
      </w:r>
      <w:r>
        <w:t xml:space="preserve"> наличии медицинских показаний лечение проводят с привлечением врачей-специалистов по специальностям, предусмотренным </w:t>
      </w:r>
      <w:hyperlink r:id="rId12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</w:t>
      </w:r>
      <w:r>
        <w:t>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</w:t>
      </w:r>
      <w:r>
        <w:t>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13. Плановая </w:t>
      </w:r>
      <w:r>
        <w:t xml:space="preserve">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</w:t>
      </w:r>
      <w:r>
        <w:t>ухудшение состояния, угрозу жизни и здоровью больного.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</w:t>
      </w:r>
      <w:r>
        <w:t>ению фельдшера, врача-терапевта участкового, врача общей практики (семейного врача), врача-хирурга, врача-травматолога-ортопеда медицинской организации, оказывающей первичную медико-санитарную помощь, а также при доставлении больного бригадой скорой медици</w:t>
      </w:r>
      <w:r>
        <w:t>нской помощи.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</w:t>
      </w:r>
      <w:r>
        <w:t>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</w:t>
      </w:r>
      <w:r>
        <w:t>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</w:t>
      </w:r>
      <w:r>
        <w:t xml:space="preserve">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</w:t>
      </w:r>
      <w:r>
        <w:t xml:space="preserve">ном в приложении к Порядку организации оказания </w:t>
      </w:r>
      <w:r>
        <w:lastRenderedPageBreak/>
        <w:t>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</w:t>
      </w:r>
      <w:r>
        <w:t xml:space="preserve">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</w:t>
      </w:r>
      <w:r>
        <w:t>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</w:t>
      </w:r>
      <w:r>
        <w:t>ерации 27 октября 2005 г., регистрационный N 7115).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16. Больные с последствиями травм и заболеваний костно-мышечной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</w:t>
      </w:r>
      <w:r>
        <w:t>рно-курортные организации.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17. Медицинские организации, оказывающие медицинскую помощь, осуществляют свою деятельность в соответствии с </w:t>
      </w:r>
      <w:hyperlink w:anchor="Par82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33" w:tooltip="СТАНДАРТ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Медицинские организации, в структуре которых создается отделение травматологии и ортопедии, дополнительно оснащают операционную (операционный блок), входящую в структуру медицинской организации, в соответствии с </w:t>
      </w:r>
      <w:hyperlink w:anchor="Par697" w:tooltip="СТАНДАРТ" w:history="1">
        <w:r>
          <w:rPr>
            <w:color w:val="0000FF"/>
          </w:rPr>
          <w:t>приложение</w:t>
        </w:r>
        <w:r>
          <w:rPr>
            <w:color w:val="0000FF"/>
          </w:rPr>
          <w:t>м N 10</w:t>
        </w:r>
      </w:hyperlink>
      <w:r>
        <w:t xml:space="preserve"> к настоящему Порядку.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bookmarkStart w:id="2" w:name="Par82"/>
      <w:bookmarkEnd w:id="2"/>
      <w:r>
        <w:t>ПРАВ</w:t>
      </w:r>
      <w:r>
        <w:t>ИЛА</w:t>
      </w:r>
    </w:p>
    <w:p w:rsidR="00000000" w:rsidRDefault="00B82218">
      <w:pPr>
        <w:pStyle w:val="ConsPlusTitle"/>
        <w:jc w:val="center"/>
      </w:pPr>
      <w:r>
        <w:t>ОРГАНИЗАЦИИ ДЕЯТЕЛЬНОСТИ КАБИНЕТА ТРАВМАТОЛОГИИ И ОРТОПЕДИИ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травматологии и ортопедии, который является структурным подразделением медицинских организаций, оказывающих первич</w:t>
      </w:r>
      <w:r>
        <w:t>ную специализированную медико-санитарную помощь.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2. Кабинет травматологии и ортопедии (далее - Кабинет) создается для осуществления консультативной, диагностической и лечебной помощи по профилю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На должность врача-травматолог</w:t>
      </w:r>
      <w:r>
        <w:t xml:space="preserve">а-ортопеда Кабинета назначается специалист, соответствующий Квалификационным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</w:t>
      </w:r>
      <w:r>
        <w:t xml:space="preserve">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</w:t>
      </w:r>
      <w:r>
        <w:t xml:space="preserve">N 1644н (зарегистрирован Министерством юстиции Российской Федерации 18 апреля 2012 г., регистрационный N 23879), по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объема проводимой лечебно-ди</w:t>
      </w:r>
      <w:r>
        <w:t xml:space="preserve">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"т</w:t>
      </w:r>
      <w:r>
        <w:t xml:space="preserve">равматология и ортопедия", </w:t>
      </w:r>
      <w:r>
        <w:lastRenderedPageBreak/>
        <w:t>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5. В Кабинете рекомендуется предусматривать помещение для осмотра больных и помещение для медицинских манипуляций.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Оснащение Кабинета осуществляется в соответствии со стандартом оснащения, пре</w:t>
      </w:r>
      <w:r>
        <w:t xml:space="preserve">дусмотренным </w:t>
      </w:r>
      <w:hyperlink w:anchor="Par14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Основными функциями кабинета являются: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диспансерное наблюдение и медицинская реабилитация больных с травмами и заболеваниями костно-мыше</w:t>
      </w:r>
      <w:r>
        <w:t>чной системы по профилю "травматология и ортопедия";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проведение мероприятий по первичной профилактике травм и развития заболеваний костно-мышечной системы, а также вторичной профилактике осложнений и прогрессирующего течения заболеваний костно-мышечной сис</w:t>
      </w:r>
      <w:r>
        <w:t>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организации;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участие в отборе больных для оказания высокотехнологичных в</w:t>
      </w:r>
      <w:r>
        <w:t>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"травматология и ортопедия";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участие в организации и</w:t>
      </w:r>
      <w:r>
        <w:t xml:space="preserve"> проведении диспансеризации прикрепленного населения;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участие в организ</w:t>
      </w:r>
      <w:r>
        <w:t>ации и проведении школ здоровья для больных с последствиями травм и заболеваниями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внедрение в практику новых методов профилактики, диагностики и лечения больных с последствиями травм и заболеваниями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ведение</w:t>
      </w:r>
      <w:r>
        <w:t xml:space="preserve">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2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</w:t>
      </w:r>
      <w:r>
        <w:t>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3" w:name="Par117"/>
      <w:bookmarkEnd w:id="3"/>
      <w:r>
        <w:lastRenderedPageBreak/>
        <w:t>РЕКОМЕНДУЕМЫЕ ШТАТНЫЕ НОРМАТИВЫ</w:t>
      </w:r>
    </w:p>
    <w:p w:rsidR="00000000" w:rsidRDefault="00B82218">
      <w:pPr>
        <w:pStyle w:val="ConsPlusNormal"/>
        <w:jc w:val="center"/>
      </w:pPr>
      <w:r>
        <w:t>КАБИНЕТА ТРАВМАТОЛОГИИ И ОРТОПЕДИИ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Количество должностей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1.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Врач-травматолог-ортопед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15 тыс. взрослого населения;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12,5 тыс. детского населения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2.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 врача-травматолога-ортопеда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3.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3 кабинета                       </w:t>
            </w:r>
          </w:p>
        </w:tc>
      </w:tr>
    </w:tbl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  <w:r>
        <w:t>Примечания: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травматологии и ортопедии не распространяются на медицинские организации частной системы здравоохранения.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2. Для районов с низкой</w:t>
      </w:r>
      <w:r>
        <w:t xml:space="preserve">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Для организаций и территорий, подлежащих обслуживани</w:t>
      </w:r>
      <w:r>
        <w:t xml:space="preserve">ю Федеральным медико-биологическим агентством, согласно </w:t>
      </w:r>
      <w:hyperlink r:id="rId17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</w:t>
      </w:r>
      <w:r>
        <w:t xml:space="preserve">52, ст. 5614; 2008, N 11, ст. 1060; 2009, N 14, ст. 1727; 2010, N 3, ст. 336; N 18, ст. 2271; 2011, N 16, ст. 2303; N 21, ст. 3004; N 47, ст. 6699; N 51, ст. 7526; 2012, N 19, ст. 2410) количество должностей врача-травматолога-ортопеда устанавливается вне </w:t>
      </w:r>
      <w:r>
        <w:t>зависимости от численности прикрепленного населения.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3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center"/>
      </w:pPr>
      <w:bookmarkStart w:id="4" w:name="Par149"/>
      <w:bookmarkEnd w:id="4"/>
      <w:r>
        <w:t>СТАНДАРТ</w:t>
      </w:r>
    </w:p>
    <w:p w:rsidR="00000000" w:rsidRDefault="00B82218">
      <w:pPr>
        <w:pStyle w:val="ConsPlusNormal"/>
        <w:jc w:val="center"/>
      </w:pPr>
      <w:r>
        <w:t>ОСНАЩЕНИЯ КАБИНЕТА ТРАВМАТОЛОГИИ И ОРТОПЕДИИ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Наименование оснащения (оборудования)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Требуемое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количество, шт.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врача-травматолога-ортопеда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по тре</w:t>
            </w:r>
            <w:r w:rsidRPr="00B82218">
              <w:t xml:space="preserve">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(для новорожденных)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Ростомер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Угломер складной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транспортная для нижних 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проволочная для верхних и нижних конечностей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Шина для фиксации кисти и пальц</w:t>
            </w:r>
            <w:r w:rsidRPr="00B82218">
              <w:t xml:space="preserve">ев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для лечения переломов ключицы у детей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Антистеплер для снятия скоб (швов)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 ультрафиолетовый бактерицидный для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количеству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4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</w:t>
      </w:r>
      <w:r>
        <w:t>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r>
        <w:t>ПРАВИЛА</w:t>
      </w:r>
    </w:p>
    <w:p w:rsidR="00000000" w:rsidRDefault="00B82218">
      <w:pPr>
        <w:pStyle w:val="ConsPlusTitle"/>
        <w:jc w:val="center"/>
      </w:pPr>
      <w:r>
        <w:t>ОРГАНИЗАЦИИ ДЕЯТЕЛЬНОСТИ ДНЕВНОГО СТАЦИОНАРА ПО ПРОФИЛЮ</w:t>
      </w:r>
    </w:p>
    <w:p w:rsidR="00000000" w:rsidRDefault="00B82218">
      <w:pPr>
        <w:pStyle w:val="ConsPlusTitle"/>
        <w:jc w:val="center"/>
      </w:pPr>
      <w:r>
        <w:t>"ТРАВМАТОЛОГИЯ И ОРТОПЕДИЯ"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"травматология и ортопедия" медицинской организации (далее - Дневной стационар).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2. Дневной стационар является структурным подразделением медицинской организ</w:t>
      </w:r>
      <w:r>
        <w:t>ации и организуется для осуществления медицинской помощи по профилю "травматология и ортопедия" при заболеваниях и состояниях, не требующих круглосуточного медицинского наблюдения.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Структура и штатная численность Дневного стационара устанавливаются руко</w:t>
      </w:r>
      <w:r>
        <w:t xml:space="preserve">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46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4. На должность заведующего дневным стационаром назначается специалист, соответствующий Ква</w:t>
      </w:r>
      <w:r>
        <w:t xml:space="preserve">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</w:t>
      </w:r>
      <w:r>
        <w:t xml:space="preserve">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5. В Дневном стационаре рекомен</w:t>
      </w:r>
      <w:r>
        <w:t>дуется предусматривать: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палаты;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перевязочную (гипсовую);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операционную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лечебной физкультуры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механотерапии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заведующего дневным стацио</w:t>
      </w:r>
      <w:r>
        <w:t>наром;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приема пищи больными;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кабинеты врачей;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персонала;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временного хранения оборудования;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санузел для персонала;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санузел для пациентов;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санитарную комнату.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Оснащение Дневного стационара осуществляется в соответствии со с</w:t>
      </w:r>
      <w:r>
        <w:t xml:space="preserve">тандартом оснащения дневного стационара, предусмотренным </w:t>
      </w:r>
      <w:hyperlink w:anchor="Par288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Дневной стационар осу</w:t>
      </w:r>
      <w:r>
        <w:t>ществляет следующие функции: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оказание медицинской помощи больным с травмами и заболеваниями костно-мышечной системы, не требующими круглосуточного медицинского наблюдения, на основе утвержденных </w:t>
      </w:r>
      <w:hyperlink r:id="rId2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наблюдение больных, которым была оказана медицинская помощь по профилю "травматология и ортопедия" в стационарных условиях;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внедрение в практику современных методов диагностики, лечения и реабилитации </w:t>
      </w:r>
      <w:r>
        <w:t>больных с последствиями травм и заболеваниями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проведение санитарно-гигиеническ</w:t>
      </w:r>
      <w:r>
        <w:t>ого обучения больных и их родственников;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участие в проведении мероприятий по повышению квалификации врачей и иных медицинских.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8. При наличии медици</w:t>
      </w:r>
      <w:r>
        <w:t>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</w:t>
      </w:r>
      <w:r>
        <w:t>и в стационарных условиях.</w:t>
      </w: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jc w:val="right"/>
        <w:outlineLvl w:val="1"/>
      </w:pPr>
      <w:r>
        <w:t>Приложение N 5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5" w:name="Par246"/>
      <w:bookmarkEnd w:id="5"/>
      <w:r>
        <w:t>РЕКОМЕН</w:t>
      </w:r>
      <w:r>
        <w:t>ДУЕМЫЕ ШТАТНЫЕ НОРМАТИВЫ</w:t>
      </w:r>
    </w:p>
    <w:p w:rsidR="00000000" w:rsidRDefault="00B82218">
      <w:pPr>
        <w:pStyle w:val="ConsPlusNormal"/>
        <w:jc w:val="center"/>
      </w:pPr>
      <w:r>
        <w:t>ДНЕВНОГО СТАЦИОНАРА ПО ПРОФИЛЮ "ТРАВМАТОЛОГИЯ</w:t>
      </w:r>
    </w:p>
    <w:p w:rsidR="00000000" w:rsidRDefault="00B82218">
      <w:pPr>
        <w:pStyle w:val="ConsPlusNormal"/>
        <w:jc w:val="center"/>
      </w:pPr>
      <w:r>
        <w:t>И ОРТОПЕДИЯ" &lt;*&gt;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--------------------------------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&lt;*&gt; В медицинских организациях, имеющих в своем составе дневной стационар по профилю "травматология и ортопедия", рекомендуется предусматривать должности врача по лечебной физкультуре (0,5 на 40 коек), врача-физиотерапевта (0,5 на 40 коек), инструктора по </w:t>
      </w:r>
      <w:r>
        <w:t>лечебной физкультуре (1 на 40 коек), медицинскую сестру по массажу (1 на 20 коек), медицинскую сестру по физиотерапии (1 на 20 коек).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Количество должностей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Заведующий отделением - врач-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трав</w:t>
            </w:r>
            <w:r w:rsidRPr="00B82218">
              <w:t xml:space="preserve">матолог-ортопед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 и более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Врач-травматолог-ортопед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20 коек  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отделение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палатная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(постовая)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20 коек  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  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6.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перевязочной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коек;       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0,5 н</w:t>
            </w:r>
            <w:r w:rsidRPr="00B82218">
              <w:t xml:space="preserve">а 40 коек (для работы в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гипсовой)     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20 коек                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6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6" w:name="Par288"/>
      <w:bookmarkEnd w:id="6"/>
      <w:r>
        <w:t>СТАНДАРТ</w:t>
      </w:r>
    </w:p>
    <w:p w:rsidR="00000000" w:rsidRDefault="00B82218">
      <w:pPr>
        <w:pStyle w:val="ConsPlusNormal"/>
        <w:jc w:val="center"/>
      </w:pPr>
      <w:r>
        <w:t>ОСНАЩЕНИЯ ДНЕВНОГО СТАЦИОНАРА ПО ПРОФИЛЮ "ТРАВМАТОЛОГИЯ</w:t>
      </w:r>
    </w:p>
    <w:p w:rsidR="00000000" w:rsidRDefault="00B82218">
      <w:pPr>
        <w:pStyle w:val="ConsPlusNormal"/>
        <w:jc w:val="center"/>
      </w:pPr>
      <w:r>
        <w:t>И ОРТОПЕДИЯ"</w:t>
      </w:r>
    </w:p>
    <w:p w:rsidR="00000000" w:rsidRDefault="00B8221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Требуемое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количество, шт.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заведующего дневным стационаром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врача-травматолога-ортопеда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по требован</w:t>
            </w:r>
            <w:r w:rsidRPr="00B82218">
              <w:t xml:space="preserve">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числу кабинетов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Лампа потолочная операционная бестеневая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Светильник бестеневой передвижной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Кровати функциональные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 менее 50% от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всех коек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Кушетки медицинские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количеству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Измеритель артериального давления,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сфигмоманометр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 менее 1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Стол операционный (хирургически</w:t>
            </w:r>
            <w:r w:rsidRPr="00B82218">
              <w:t xml:space="preserve">й)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 операционный (хирургический)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рентгеноконтрастный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Ортопедическая приставка к столу операционному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(хир</w:t>
            </w:r>
            <w:r w:rsidRPr="00B82218">
              <w:t xml:space="preserve">ургическому) рентгеноконтрастному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Аспиратор (отсасыватель) хирургический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Осветитель налобный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Электрохирургический блок с аргоноу</w:t>
            </w:r>
            <w:r w:rsidRPr="00B82218">
              <w:t xml:space="preserve">силенной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коагуляцией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Электрокоагулятор хирургический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силовых инструментов для операций (дрель,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осцилляторная пила, трепан)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Ультразвуковая мойка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Облучатель-рециркулятор воздуха 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по колич</w:t>
            </w:r>
            <w:r w:rsidRPr="00B82218">
              <w:t xml:space="preserve">еству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для инструментов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для медикаментов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медицинский для расходного материала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Монитор с функциями электрокардиографа,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измерения артериального давления,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пульсоксиметрии, капнографии, контроля частоты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дыхательных сокращений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26.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Дефибриллятор-монитор со вс</w:t>
            </w:r>
            <w:r w:rsidRPr="00B82218">
              <w:t xml:space="preserve">троенным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кардиостимулятором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Холодильник медицинский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Столик инструментальный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Контейнер (емкость) для предстерилизационной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очистки, дезинфекции и стерилизации медицинских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изделий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Комплект для сбора и сортировки медицинских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отходов                           </w:t>
            </w:r>
            <w:r w:rsidRPr="00B82218">
              <w:t xml:space="preserve">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Анализатор кислотно-основного равновесия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с баллоном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</w:t>
            </w:r>
            <w:r w:rsidRPr="00B82218">
              <w:t xml:space="preserve">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наркозно-дыхательный (для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ингаляционного наркоза)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рентгенотелевизионный передвижной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хирургический с С-дугой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Комплект рентгензащиты (фартук, шапочка, очки,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ширма большая)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Столик анестезиолога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Ларингоскоп светодиодный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</w:t>
            </w:r>
            <w:r w:rsidRPr="00B82218">
              <w:t xml:space="preserve">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Бронхофиброскоп (бронхоскоп гибкий) с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осветителем и отсасывателем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для фильтрации реинфузируемой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Стойка (штатив) для инфузионных систем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 менее 4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Сплит система кондиционирования воздуха (при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отсутствии централизованной системы)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 менее 1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Устройство для разрезания гипсовых повязок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(нож, но</w:t>
            </w:r>
            <w:r w:rsidRPr="00B82218">
              <w:t xml:space="preserve">жницы, фреза)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 гипсовочный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 менее 2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электрический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(суховоздушный шкаф)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Подушка кислородная с эбонитовой воронкой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Медицинский инструментарий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по требо</w:t>
            </w:r>
            <w:r w:rsidRPr="00B82218">
              <w:t xml:space="preserve">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первичной хирургической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обработки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повреждениях сухожилий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переломах костей кисти и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стоп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52.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спиц разного диаметра и размера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винтов разного диаметра и размера для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остеосин</w:t>
            </w:r>
            <w:r w:rsidRPr="00B82218">
              <w:t xml:space="preserve">теза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канюлированных винтов разного диаметра и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размера для остеосинтеза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пластин разного типа и размера для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накостного остеосинтеза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стержней разного типа и размеров для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внутрикостного остеосинтеза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аппаратов (спицевых и стержневых) разного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типа и р</w:t>
            </w:r>
            <w:r w:rsidRPr="00B82218">
              <w:t xml:space="preserve">азмера для чрезкожного остеосинтеза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костей таза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Навигационная система для интрамедуллярного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остеосинтеза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выполнения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ортопедических операций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Детский ортопедический набор пластин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15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Артроскопическая стойка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по требо</w:t>
            </w:r>
            <w:r w:rsidRPr="00B82218">
              <w:t xml:space="preserve">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Артроскопический набор для мелких суставов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Артроскопический набор для локтевого, плечевого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 коленного суставов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 требованию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операций на стопе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Антистеплер для снятия скоб (швов)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Укладка "АнтиСПИД"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Укладка для оказания экстренной</w:t>
            </w:r>
            <w:r w:rsidRPr="00B82218">
              <w:t xml:space="preserve"> медицинской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                 </w:t>
            </w:r>
          </w:p>
        </w:tc>
      </w:tr>
    </w:tbl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jc w:val="right"/>
        <w:outlineLvl w:val="1"/>
      </w:pPr>
      <w:r>
        <w:t>Приложение N 7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r>
        <w:t>ПРАВИЛА</w:t>
      </w:r>
    </w:p>
    <w:p w:rsidR="00000000" w:rsidRDefault="00B82218">
      <w:pPr>
        <w:pStyle w:val="ConsPlusTitle"/>
        <w:jc w:val="center"/>
      </w:pPr>
      <w:r>
        <w:t>ОРГАНИЗАЦИИ ДЕЯТЕЛЬНОСТИ ОТДЕЛЕНИЯ ТРАВМАТОЛОГИИ</w:t>
      </w:r>
    </w:p>
    <w:p w:rsidR="00000000" w:rsidRDefault="00B82218">
      <w:pPr>
        <w:pStyle w:val="ConsPlusTitle"/>
        <w:jc w:val="center"/>
      </w:pPr>
      <w:r>
        <w:t>И ОРТОПЕДИИ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травматологии и ортопедии, которое являетс</w:t>
      </w:r>
      <w:r>
        <w:t>я структурным подразделением медицинской организации (далее - Отделение).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2. Стационарное Отделение медицинской организации создается как структурное подразделение медицинской организации.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</w:t>
      </w:r>
      <w:r>
        <w:t>обождаемый от должности руководителем медицинской организации, в составе которой создано Отделение.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и врача-травматолога-ортопеда назначается специалист, соответствующий требованиям, предъявляемым Квалификационными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</w:t>
      </w:r>
      <w:r>
        <w:t xml:space="preserve">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5. Структура и штатная численность Отделения у</w:t>
      </w:r>
      <w:r>
        <w:t xml:space="preserve">тверждаются руководителем медицинской организации, в составе которой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534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</w:t>
      </w:r>
      <w:r>
        <w:t>инет старшей медицинской сестры;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перевязочную (гипсовую);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палату интенсивной терапии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лечебной физкультуры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механотерапии (при необходимости).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палаты для пациентов;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палату-изолятор;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для х</w:t>
      </w:r>
      <w:r>
        <w:t>ранения чистого белья;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душевые и туалеты для пациентов;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санитарную комнату;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посетителей;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учебный класс клинической базы (при необходимости).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8. Отделение осуществл</w:t>
      </w:r>
      <w:r>
        <w:t>яет следующие функции: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"травматология и ортопедия" с применением консервативных и (или) хирургических (в том числе микрохирургических) методов лечения на основе утв</w:t>
      </w:r>
      <w:r>
        <w:t xml:space="preserve">ержденных </w:t>
      </w:r>
      <w:hyperlink r:id="rId23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травмами и заболеваниями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травм и болезней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методов профилакти</w:t>
      </w:r>
      <w:r>
        <w:t>ки, диагностики, лечения и реабилитации больных;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ведение учетной и отчет</w:t>
      </w:r>
      <w:r>
        <w:t>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ar582" w:tooltip="СТАНДАРТ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образовательных учреждени</w:t>
      </w:r>
      <w:r>
        <w:t>й среднего, высшего и дополнительного профессионального образования, а также научных организаций на договорной основе.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8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7" w:name="Par534"/>
      <w:bookmarkEnd w:id="7"/>
      <w:r>
        <w:t>РЕКОМЕНДУЕМЫЕ ШТАТНЫЕ НОРМАТИВЫ</w:t>
      </w:r>
    </w:p>
    <w:p w:rsidR="00000000" w:rsidRDefault="00B82218">
      <w:pPr>
        <w:pStyle w:val="ConsPlusNormal"/>
        <w:jc w:val="center"/>
      </w:pPr>
      <w:r>
        <w:t>ОТДЕЛЕНИЯ ТРАВМАТОЛОГИИ И ОРТОПЕДИИ &lt;*&gt;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--------------------------------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&lt;*&gt; В медицинских организациях, имею</w:t>
      </w:r>
      <w:r>
        <w:t xml:space="preserve">щих в своем составе отделение травматологии и ортопедии, </w:t>
      </w:r>
      <w:r>
        <w:lastRenderedPageBreak/>
        <w:t>рекомендуется предусматривать должности врача по лечебной физкультуре (0,5 на 40 коек), врача-физиотерапевта (0,5 на 40 коек), инструктора по лечебной физкультуре (1 на 40 коек), медицинскую сестру п</w:t>
      </w:r>
      <w:r>
        <w:t>о массажу (1 на 20 коек), медицинскую сестру по физиотерапии (1 на 20 коек), а в медицинских организациях, оказывающих круглосуточную стационарную неотложную помощь по профилю "травматология и ортопедия", должность дежурного врача-травматолога-ортопеда уст</w:t>
      </w:r>
      <w:r>
        <w:t>анавливается сверх должностей врачей-травматологов-ортопедов, но не менее 4.</w:t>
      </w:r>
    </w:p>
    <w:p w:rsidR="00000000" w:rsidRDefault="00B822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Количество должностей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Заведующий отделением - врач-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травматолог-ортопед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 и более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Врач-травматолог-ортопед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17 коек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Старшая медицинская сестра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отделение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палатная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(постовая)                     </w:t>
            </w:r>
            <w:r w:rsidRPr="00B82218">
              <w:t xml:space="preserve">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4,75  на 20 коек для обеспечения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круглосуточной работы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процедурной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перевязочной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40 коек;    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0,5 на 40 коек для работы в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гипсовой        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Младшая медицинская сестра по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уходу за больными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4,75 на 20 коек для обеспечения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круглосуточной работы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8.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20 коек для уборки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пом</w:t>
            </w:r>
            <w:r w:rsidRPr="00B82218">
              <w:t xml:space="preserve">ещений;       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20 коек для работы в буфете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9.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Сестра-хозяйка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отделение           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9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jc w:val="center"/>
      </w:pPr>
      <w:bookmarkStart w:id="8" w:name="Par582"/>
      <w:bookmarkEnd w:id="8"/>
      <w:r>
        <w:t>СТАНДАРТ</w:t>
      </w:r>
    </w:p>
    <w:p w:rsidR="00000000" w:rsidRDefault="00B82218">
      <w:pPr>
        <w:pStyle w:val="ConsPlusNormal"/>
        <w:jc w:val="center"/>
      </w:pPr>
      <w:r>
        <w:t>ОСНАЩЕНИЯ ОТДЕЛЕНИЯ ТРАВМАТОЛОГИИ И ОРТОПЕДИИ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Требуемое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количество, шт.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врача-травматолога-ортопеда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по числу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Лампа потолочная операционная бестеневая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2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Светильник бестеневой передвижной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2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Кровати функци</w:t>
            </w:r>
            <w:r w:rsidRPr="00B82218">
              <w:t xml:space="preserve">ональные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75%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от всех коек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 операционный (хирургический)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для инструментов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для медикаментов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медицинский для расходного материала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Облучатель-рециркулятор воздуха ультрафиолетовый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помещений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Ультразвуковая</w:t>
            </w:r>
            <w:r w:rsidRPr="00B82218">
              <w:t xml:space="preserve"> мойка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Осветитель налобный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Электрокоагулятор хирургический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силовых инструментов для операций (дрель,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осцилляторная пила, трепан)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Контейнер (емкость) для предстерилизационной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очистки, дезинфекции и стерилизации медицинских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изделий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Комплект для сбора и сортировки медицинских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отходов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Холодильник медицинский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Сплит система кондиционирования воздуха (при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отсутствии централизованной системы)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Стойка (штатив) для инфузионных систем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7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Монитор с функциями электрокардиографа, измерения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артериального давления, пульсоксиметрии,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капнографии, контроля частоты дыхательных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сокращений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Дефибриллятор-монитор со встроенным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кардиостимулятором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Анализатор кислотно-основного равновесия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</w:t>
            </w:r>
            <w:r w:rsidRPr="00B82218">
              <w:t xml:space="preserve">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с баллоном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Ларингоскоп светодиодный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Устройство для разрезания гипсовых повязок (нож,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ножницы, фреза)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 гипсовочный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электрический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(суховоздушный шкаф)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Подушка кислородная с эбонитовой воронкой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Медицинский инструментарий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первичной хирургической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обработки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Шины Беллера для скелетного вытяжения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20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грузов для скелетного вытяжения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20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спиц разного диаметра и размера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10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Антистеплер для снятия скоб (швов)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10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jc w:val="center"/>
      </w:pPr>
      <w:bookmarkStart w:id="9" w:name="Par697"/>
      <w:bookmarkEnd w:id="9"/>
      <w:r>
        <w:t>СТАНДАРТ</w:t>
      </w:r>
    </w:p>
    <w:p w:rsidR="00000000" w:rsidRDefault="00B82218">
      <w:pPr>
        <w:pStyle w:val="ConsPlusNormal"/>
        <w:jc w:val="center"/>
      </w:pPr>
      <w:r>
        <w:t>ДОПОЛНИТЕЛЬНОГО ОСНАЩЕНИЯ ОПЕ</w:t>
      </w:r>
      <w:r>
        <w:t>РАЦИОННОЙ (ОПЕРАЦИОННОГО</w:t>
      </w:r>
    </w:p>
    <w:p w:rsidR="00000000" w:rsidRDefault="00B82218">
      <w:pPr>
        <w:pStyle w:val="ConsPlusNormal"/>
        <w:jc w:val="center"/>
      </w:pPr>
      <w:r>
        <w:t>БЛОКА) МЕДИЦИНСКОЙ ОРГАНИЗАЦИИ, В СТРУКТУРЕ КОТОРОЙ</w:t>
      </w:r>
    </w:p>
    <w:p w:rsidR="00000000" w:rsidRDefault="00B82218">
      <w:pPr>
        <w:pStyle w:val="ConsPlusNormal"/>
        <w:jc w:val="center"/>
      </w:pPr>
      <w:r>
        <w:t>СОЗДАЕТСЯ ОТДЕЛЕНИЕ ТРАВМАТОЛОГИИ И ОРТОПЕДИИ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Требуемое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количество, шт.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Ра</w:t>
            </w:r>
            <w:r w:rsidRPr="00B82218">
              <w:t xml:space="preserve">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операционной медицинской сестры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Лампа потолочная операционная бестеневая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Светильник бестеневой передвижной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 операционный (хирургический)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Стол операционный (хирургически</w:t>
            </w:r>
            <w:r w:rsidRPr="00B82218">
              <w:t xml:space="preserve">й)  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рентгеноконтрастный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Ортопедическая приставка к столу операционному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(хирургическому) рентгеноконтрастному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Осветитель налобный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Электрохирургический блок с аргоноусиленной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коагуляцией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</w:t>
            </w:r>
            <w:r w:rsidRPr="00B82218">
              <w:t xml:space="preserve">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Электрокоагулятор хирургический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силовых инструментов для операций (дрель,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осцилляторная пила, трепан)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Ультразвуковая мойка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Облучатель-рециркулятор воздуха ультрафиолетовый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помещений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для инструментов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Шкаф для медик</w:t>
            </w:r>
            <w:r w:rsidRPr="00B82218">
              <w:t xml:space="preserve">аментов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Шкаф медицинский для расходного материала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Монитор с функциями электрокардиографа, измерения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артериального давления, пульсоксиметрии,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капнографии, контроля частоты дыхательных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сокращений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Дефибриллятор-монитор со встроенным   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кардиостимулятором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Хо</w:t>
            </w:r>
            <w:r w:rsidRPr="00B82218">
              <w:t xml:space="preserve">лодильник медицинский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2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Контейнер (емкость) для предстерилизационной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очистки, дезинфекции и стерилизации медицинских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>изде</w:t>
            </w:r>
            <w:r w:rsidRPr="00B82218">
              <w:t xml:space="preserve">лий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Комплект для сбора и сортировки медицинских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отходов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Анализатор кислотно-основного равновесия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дыхательный ручной с баллоном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наркозно-дыхательный (для ингаляционного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наркоза)                       </w:t>
            </w:r>
            <w:r w:rsidRPr="00B82218">
              <w:t xml:space="preserve">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рентгенотелевизионный передвижной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хирургический с С-дугой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Комплект рентгензащиты (фартук, шапочка, очки,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ширма большая)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Столик анестезиолога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Ларингоскоп светодиодный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Бронхофиброскоп (бронхоскоп гиб</w:t>
            </w:r>
            <w:r w:rsidRPr="00B82218">
              <w:t xml:space="preserve">кий) с осветителем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и отсасывателем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для фильтрации реинфузируемой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Стойка (штатив) для инфузионных систем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2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Сплит система кондиционирования воздуха (при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отсутствии централизованной системы)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39.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электрический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(суховоздушный шкаф)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Подушка кислородная с эбонитовой воронкой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Медицинский инструментарий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травматологический большой для оказания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скорой помощи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повреждениях сухожилий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переломах костей кисти и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стоп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скелетного вытяжения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20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Шины Беллера для скелетного вытяжения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20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грузов для скелетного вытяжения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20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спиц разного диаметра и размера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20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49.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Набор винтов разного диаметра и</w:t>
            </w:r>
            <w:r w:rsidRPr="00B82218">
              <w:t xml:space="preserve"> размера для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остеосинтеза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20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канюлированных винтов разного диаметра и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размера для остеосинтеза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20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пластин разного типа и размера для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накостного остеосинтеза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30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стержней разного типа и размеров для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внутрикостного остеосинтеза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20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На</w:t>
            </w:r>
            <w:r w:rsidRPr="00B82218">
              <w:t xml:space="preserve">бор аппаратов (спицевых и стержневых) разного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типа и размера для чрезкожного остеосинтеза костей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таза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20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переломах костей таза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пластин разного типа и размера для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накостного остеосинтеза костей таза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не менее 10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аппаратов (стержневых) разного типа и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размера для чрескостного остеосинтеза костей таза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5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На</w:t>
            </w:r>
            <w:r w:rsidRPr="00B82218">
              <w:t xml:space="preserve">вигационная система для интрамедуллярного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остеосинтеза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58.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трепанации черепа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не менее 1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59.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декомпрессивной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ляминэктомии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переломах тел позвонков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выполнения ортопедических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операций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</w:t>
            </w:r>
            <w:r w:rsidRPr="00B82218">
              <w:t xml:space="preserve">     3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Детский ортопедический набор пластин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15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эндопротезирования суставов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Наборы эндопротезов разного типа и размеров для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эндопротезирования различных суставов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Артроскопическая стойка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Артроскопический набор для мелких суставов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Артроскопический набор для локт</w:t>
            </w:r>
            <w:r w:rsidRPr="00B82218">
              <w:t xml:space="preserve">евого, плечевого и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коленного суставов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Артроскопический набор для тазобедренного сустава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69.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при операциях на позвоночнике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70.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операций на стопе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71.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инструментов для микрохирургических операций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72.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Операционный микроскоп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по требованию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11</w:t>
      </w:r>
    </w:p>
    <w:p w:rsidR="00000000" w:rsidRDefault="00B82218">
      <w:pPr>
        <w:pStyle w:val="ConsPlusNormal"/>
        <w:jc w:val="right"/>
      </w:pPr>
      <w:r>
        <w:t>к Порядку оказа</w:t>
      </w:r>
      <w:r>
        <w:t>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r>
        <w:t>ПРАВИЛА</w:t>
      </w:r>
    </w:p>
    <w:p w:rsidR="00000000" w:rsidRDefault="00B82218">
      <w:pPr>
        <w:pStyle w:val="ConsPlusTitle"/>
        <w:jc w:val="center"/>
      </w:pPr>
      <w:r>
        <w:t>ОРГАНИЗАЦИИ КАБИНЕТА НЕОТЛОЖНОЙ ТРАВМАТОЛОГИИ И ОРТОПЕДИИ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травматологии и ортопедии, который является структурным подразделением медицинской организации.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2. Кабинет неотложной травматологии и ортопедии (далее - Травмпункт) соз</w:t>
      </w:r>
      <w:r>
        <w:t>дается для осуществления неотложной медицинской помощи по профилю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3. Травмпункт возглавляет заведующий, назначаемый на должность и освобождаемый от должности руководителем организации, в составе которой он создан.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4. На должнос</w:t>
      </w:r>
      <w:r>
        <w:t xml:space="preserve">ти заведующего Травмпунктом и врача-травматолога-ортопеда Травмпункта назначаются специалисты, соответствующие Квалификационным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</w:t>
      </w:r>
      <w:r>
        <w:t xml:space="preserve">нения и социального развития Российской Федерации от </w:t>
      </w:r>
      <w:r>
        <w:lastRenderedPageBreak/>
        <w:t xml:space="preserve">7 июля 2009 г. N 415н, по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5. Структура и штатная численность Травмпункта устанавливаются руководителем медицинской организации исходя из объема проводимой лечебно-диагностической работы, численности </w:t>
      </w:r>
      <w:r>
        <w:t xml:space="preserve">обслуживаемого населения с учетом рекомендуемых штатных нормативов, предусмотренных </w:t>
      </w:r>
      <w:hyperlink w:anchor="Par938" w:tooltip="РЕКОМЕНДУЕМЫЕ ШТАТНЫЕ НОРМАТИВЫ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"травматология и ортопедия", утвержд</w:t>
      </w:r>
      <w:r>
        <w:t>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Работа Травмпункта организуется круглосуточно.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В Травмпункте рекомендуется предусматривать помещение для осмотра пациентов и помещение для медицинских манипуляций.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8. Оснащение Травмпункта осуществляется в соответствии со с</w:t>
      </w:r>
      <w:r>
        <w:t xml:space="preserve">тандартом оснащения, предусмотренным </w:t>
      </w:r>
      <w:hyperlink w:anchor="Par971" w:tooltip="СТАНДАР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9. Травмпункт имеет отдельный вход, оборудо</w:t>
      </w:r>
      <w:r>
        <w:t>ванный пандусами, и следующие функциональные и вспомогательные помещения: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зал ожидания;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два кабинета для врачебного приема (первичный и повторный);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процедурная;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перевязочные;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перевязочная (гипсовая);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рентгенологический кабинет (при необходимости);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кабинет </w:t>
      </w:r>
      <w:r>
        <w:t>заведующего Травмпунктом;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санузел;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комната отдыха персонала.</w:t>
      </w:r>
    </w:p>
    <w:p w:rsidR="00000000" w:rsidRDefault="00B82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8221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8221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82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82218">
      <w:pPr>
        <w:pStyle w:val="ConsPlusNormal"/>
        <w:ind w:firstLine="540"/>
        <w:jc w:val="both"/>
      </w:pPr>
      <w:r>
        <w:t>8. Основными функциями Травмпункта являются: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обеспечение диагностической и лечебной помощи больным с травмами и острыми заболеваниями костно-мышечной системы, обратившихся для оказания неотложной медицинской 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10. Направление больных с травмами и острыми заболеваниями костно-мышечной системы по</w:t>
      </w:r>
      <w:r>
        <w:t xml:space="preserve"> профилю "травматология и ортопедия" для оказания медицинской помощи в стационарных условиях медицинской организации.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12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lastRenderedPageBreak/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</w:t>
      </w:r>
      <w:r>
        <w:t>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center"/>
      </w:pPr>
      <w:bookmarkStart w:id="10" w:name="Par938"/>
      <w:bookmarkEnd w:id="10"/>
      <w:r>
        <w:t>РЕКОМЕНДУЕМЫЕ ШТАТНЫЕ НОРМАТИВЫ</w:t>
      </w:r>
    </w:p>
    <w:p w:rsidR="00000000" w:rsidRDefault="00B82218">
      <w:pPr>
        <w:pStyle w:val="ConsPlusNormal"/>
        <w:jc w:val="center"/>
      </w:pPr>
      <w:r>
        <w:t>НЕОТЛОЖНОГО КАБИНЕТА ТРАВМАТОЛОГИИ И ОРТОПЕДИИ &lt;*&gt;</w:t>
      </w:r>
    </w:p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  <w:r>
        <w:t>--------------------------------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&lt;*&gt;</w:t>
      </w:r>
      <w:r>
        <w:t xml:space="preserve">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B822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Количество должностей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Заве</w:t>
            </w:r>
            <w:r w:rsidRPr="00B82218">
              <w:t xml:space="preserve">дующий - врач-травматолог-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ортопед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        1     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Врач-травматолог-ортопед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15 тыс. взрослого населения;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12,5 тыс. детского населения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 врача-травматолога-ортопеда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3 кабинета            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13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11" w:name="Par971"/>
      <w:bookmarkEnd w:id="11"/>
      <w:r>
        <w:t>СТАНДАРТ</w:t>
      </w:r>
    </w:p>
    <w:p w:rsidR="00000000" w:rsidRDefault="00B82218">
      <w:pPr>
        <w:pStyle w:val="ConsPlusNormal"/>
        <w:jc w:val="center"/>
      </w:pPr>
      <w:r>
        <w:t>ОСНАЩЕНИЯ НЕОТЛОЖНОГО КАБИНЕТА ТРАВМАТОЛОГИИ И ОРТОПЕДИИ</w:t>
      </w:r>
    </w:p>
    <w:p w:rsidR="00000000" w:rsidRDefault="00B8221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Требуемое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количество, шт.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заведующего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врача-травматолога-ортопеда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Кушетка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количеству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помещений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Ростомер  </w:t>
            </w:r>
            <w:r w:rsidRPr="00B82218">
              <w:t xml:space="preserve">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Угломер складной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транспортная для нижних конечностей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проволочная для верхних и нижних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конечностей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2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для фиксации кисти и пальцев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3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для лечения переломов ключицы у детей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</w:t>
            </w:r>
            <w:r w:rsidRPr="00B82218">
              <w:t xml:space="preserve">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Деротационная шина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2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для репозиции костей предплечья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Аппарат для репозиции лодыжек и пяточной кости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силовых инструментов для операций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(дрель, осцилляторная пила, трепан)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Набор спиц разного диаметра и размера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2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Устройство для разрезания гипсовых повязок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(нож, ножницы, фреза)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Антистеплер для снятия скоб (швов)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Стерилизатор для инструментов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не менее 1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>Стерилизатор для инструментов э</w:t>
            </w:r>
            <w:r w:rsidRPr="00B82218">
              <w:t xml:space="preserve">лектрический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(суховоздушный шкаф)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требованию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Подушка кислородная с эбонитовой воронкой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 ультрафиолетовый бактерицидный для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                        </w:t>
            </w:r>
            <w:r w:rsidRPr="00B82218">
              <w:t xml:space="preserve">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по количеству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помещений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Измеритель артериального давления,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сфигмоманометр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25.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Укладка для оказания экстренной медицинской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помощи при анафилактическом шоке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 1  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14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Title"/>
        <w:jc w:val="center"/>
      </w:pPr>
      <w:r>
        <w:t>ПРАВИЛА</w:t>
      </w:r>
    </w:p>
    <w:p w:rsidR="00000000" w:rsidRDefault="00B82218">
      <w:pPr>
        <w:pStyle w:val="ConsPlusTitle"/>
        <w:jc w:val="center"/>
      </w:pPr>
      <w:r>
        <w:t>ОРГАНИЗАЦИИ ДЕЯТЕЛЬНОСТИ ПОЛИКЛИНИЧЕСКОГО ОТДЕЛЕНИЯ</w:t>
      </w:r>
    </w:p>
    <w:p w:rsidR="00000000" w:rsidRDefault="00B82218">
      <w:pPr>
        <w:pStyle w:val="ConsPlusTitle"/>
        <w:jc w:val="center"/>
      </w:pPr>
      <w:r>
        <w:t>ПО ПРОФИЛЮ "ТРАВМАТОЛОГИЯ И ОРТОПЕДИЯ"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поликлинического отделения по профилю "травматология и орто</w:t>
      </w:r>
      <w:r>
        <w:t>педия", которое является структурным подразделением медицинской организации (далее - поликлиническое отделение).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2. Поликлиническое отделение возглавляет заведующий, назначаемый на должность и освобождаемый от должности руководителем медицинской организаци</w:t>
      </w:r>
      <w:r>
        <w:t>и.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3. На должность заведующего отделением - врача-травматолога-ортопеда назначается специалист, соответствующий требованиям, предъявляемым Квалификационными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</w:t>
      </w:r>
      <w:r>
        <w:t xml:space="preserve">иказом Министерства здравоохранения и социального развития Российской Федерации от 7 июля 2009 г. N 415н, по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4. Структура и штатная численность поликлинического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098" w:tooltip="РЕКОМЕНДУЕМЫЕ ШТАТНЫЕ НОРМАТИВЫ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5. В структуре поликлинического отделения рекомендуется предусматривать: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кабине</w:t>
      </w:r>
      <w:r>
        <w:t>т старшей медицинской сестры;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перевязочные;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реабилитационное отделение (кабинет).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6. В поликлиническом отделении рекомендуется предусматривать: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комнату для хра</w:t>
      </w:r>
      <w:r>
        <w:t>нения медицинского оборудования;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учебный класс клинической базы (при необходимости).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7. Поликлиническое отделение осуществляет следующие функции: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оказание специализированной медицинской помощи по профилю "травматология и ортопедия" с применением консервативных и (или) хирургических (в том числе микрохирургических) методов лечения на основе утвержденных </w:t>
      </w:r>
      <w:hyperlink r:id="rId2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</w:t>
      </w:r>
      <w:r>
        <w:t>помощи;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травмами и заболеваниями костно-мышечной системы в случае, если является структурным подразделением медици</w:t>
      </w:r>
      <w:r>
        <w:t>нской организации;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определение рекомендаций по дальнейшему лечению в амбулаторных и стационарных условиях медицинских организаций;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от травм и болезней кос</w:t>
      </w:r>
      <w:r>
        <w:t>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</w:t>
      </w:r>
      <w:r>
        <w:t>ведение диспансерного наблюдения больных с последствиями травм и заболеваниями костно-мышечной системы;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проведение диспансеризации больных после эндопротезирования суставов и больных с остопорозом;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 xml:space="preserve">проведение санитарно-гигиенического просвещения больных и </w:t>
      </w:r>
      <w:r>
        <w:t>их родственников;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8. Оснащение поликлинического отделения осуществляется в с</w:t>
      </w:r>
      <w:r>
        <w:t xml:space="preserve">оответствии со стандартом оснащения, предусмотренным </w:t>
      </w:r>
      <w:hyperlink w:anchor="Par1133" w:tooltip="СТАНДАРТ" w:history="1">
        <w:r>
          <w:rPr>
            <w:color w:val="0000FF"/>
          </w:rPr>
          <w:t>приложением N 16</w:t>
        </w:r>
      </w:hyperlink>
      <w:r>
        <w:t xml:space="preserve">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9. Поликлиническое отделение</w:t>
      </w:r>
      <w:r>
        <w:t xml:space="preserve"> в своей работе взаимодействует с другими медицинскими организациями, государственными образовательными учреждениями дополнительного профессионального медицинского образования и научно-исследовательскими институтами травматолого-ортопедического профиля.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10</w:t>
      </w:r>
      <w:r>
        <w:t>. Поликлиническое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15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</w:t>
      </w:r>
      <w:r>
        <w:t>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center"/>
      </w:pPr>
      <w:bookmarkStart w:id="12" w:name="Par1098"/>
      <w:bookmarkEnd w:id="12"/>
      <w:r>
        <w:t>РЕКОМЕНДУЕМЫЕ ШТАТНЫЕ НОРМАТИВЫ</w:t>
      </w:r>
    </w:p>
    <w:p w:rsidR="00000000" w:rsidRDefault="00B82218">
      <w:pPr>
        <w:pStyle w:val="ConsPlusNormal"/>
        <w:jc w:val="center"/>
      </w:pPr>
      <w:r>
        <w:t>ПОЛИКЛИНИЧЕСКОГО ОТДЕЛЕНИЯ ПО ПРОФИЛЮ "ТРАВМАТОЛОГИЯ</w:t>
      </w:r>
    </w:p>
    <w:p w:rsidR="00000000" w:rsidRDefault="00B82218">
      <w:pPr>
        <w:pStyle w:val="ConsPlusNormal"/>
        <w:jc w:val="center"/>
      </w:pPr>
      <w:r>
        <w:t>И ОРТОПЕДИЯ" &lt;*&gt;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ind w:firstLine="540"/>
        <w:jc w:val="both"/>
      </w:pPr>
      <w:r>
        <w:t>--------------------------------</w:t>
      </w:r>
    </w:p>
    <w:p w:rsidR="00000000" w:rsidRDefault="00B82218">
      <w:pPr>
        <w:pStyle w:val="ConsPlusNormal"/>
        <w:spacing w:before="200"/>
        <w:ind w:firstLine="540"/>
        <w:jc w:val="both"/>
      </w:pPr>
      <w:r>
        <w:t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B8221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Наименование должнос</w:t>
            </w:r>
            <w:r w:rsidRPr="00B82218">
              <w:t xml:space="preserve">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Количество должностей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Заведующий поликлиническим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отделением - врач-травматолог-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ортопед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8 и более врачей-        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травматологов-ортопедов    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Врач-травматолог-ортопед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15 тыс. взрослого населения;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12,5 тыс. детского населения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lastRenderedPageBreak/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1 врача-травматолога-ортопеда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1 на 3 кабинета                    </w:t>
            </w:r>
          </w:p>
        </w:tc>
      </w:tr>
    </w:tbl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</w:pPr>
    </w:p>
    <w:p w:rsidR="00000000" w:rsidRDefault="00B82218">
      <w:pPr>
        <w:pStyle w:val="ConsPlusNormal"/>
        <w:jc w:val="right"/>
        <w:outlineLvl w:val="1"/>
      </w:pPr>
      <w:r>
        <w:t>Приложение N 16</w:t>
      </w:r>
    </w:p>
    <w:p w:rsidR="00000000" w:rsidRDefault="00B82218">
      <w:pPr>
        <w:pStyle w:val="ConsPlusNormal"/>
        <w:jc w:val="right"/>
      </w:pPr>
      <w:r>
        <w:t>к Порядку оказания медицинской</w:t>
      </w:r>
    </w:p>
    <w:p w:rsidR="00000000" w:rsidRDefault="00B82218">
      <w:pPr>
        <w:pStyle w:val="ConsPlusNormal"/>
        <w:jc w:val="right"/>
      </w:pPr>
      <w:r>
        <w:t>помощи населению по профилю</w:t>
      </w:r>
    </w:p>
    <w:p w:rsidR="00000000" w:rsidRDefault="00B82218">
      <w:pPr>
        <w:pStyle w:val="ConsPlusNormal"/>
        <w:jc w:val="right"/>
      </w:pPr>
      <w:r>
        <w:t>"травматология и ортопедия",</w:t>
      </w:r>
    </w:p>
    <w:p w:rsidR="00000000" w:rsidRDefault="00B82218">
      <w:pPr>
        <w:pStyle w:val="ConsPlusNormal"/>
        <w:jc w:val="right"/>
      </w:pPr>
      <w:r>
        <w:t>утвержденному приказом Министерства</w:t>
      </w:r>
    </w:p>
    <w:p w:rsidR="00000000" w:rsidRDefault="00B82218">
      <w:pPr>
        <w:pStyle w:val="ConsPlusNormal"/>
        <w:jc w:val="right"/>
      </w:pPr>
      <w:r>
        <w:t>здравоохранения Российской Федерации</w:t>
      </w:r>
    </w:p>
    <w:p w:rsidR="00000000" w:rsidRDefault="00B82218">
      <w:pPr>
        <w:pStyle w:val="ConsPlusNormal"/>
        <w:jc w:val="right"/>
      </w:pPr>
      <w:r>
        <w:t>от 12 ноября 2012 г. N 901н</w:t>
      </w:r>
    </w:p>
    <w:p w:rsidR="00000000" w:rsidRDefault="00B82218">
      <w:pPr>
        <w:pStyle w:val="ConsPlusNormal"/>
        <w:jc w:val="center"/>
      </w:pPr>
    </w:p>
    <w:p w:rsidR="00000000" w:rsidRDefault="00B82218">
      <w:pPr>
        <w:pStyle w:val="ConsPlusNormal"/>
        <w:jc w:val="center"/>
      </w:pPr>
      <w:bookmarkStart w:id="13" w:name="Par1133"/>
      <w:bookmarkEnd w:id="13"/>
      <w:r>
        <w:t>СТАНДАРТ</w:t>
      </w:r>
    </w:p>
    <w:p w:rsidR="00000000" w:rsidRDefault="00B82218">
      <w:pPr>
        <w:pStyle w:val="ConsPlusNormal"/>
        <w:jc w:val="center"/>
      </w:pPr>
      <w:r>
        <w:t>ОСНАЩЕНИЯ</w:t>
      </w:r>
      <w:r>
        <w:t xml:space="preserve"> ПОЛИКЛИНИЧЕСКОГО ОТДЕЛЕНИЯ ПО ПРОФИЛЮ</w:t>
      </w:r>
    </w:p>
    <w:p w:rsidR="00000000" w:rsidRDefault="00B82218">
      <w:pPr>
        <w:pStyle w:val="ConsPlusNormal"/>
        <w:jc w:val="center"/>
      </w:pPr>
      <w:r>
        <w:t>"ТРАВМАТОЛОГИЯ И ОРТОПЕДИЯ"</w:t>
      </w:r>
    </w:p>
    <w:p w:rsidR="00000000" w:rsidRDefault="00B8221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 w:rsidRPr="00B8221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N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Наименование оснащения (оборудования)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Требуемое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количество, шт.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заведующего поликлиникой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врача-травматолога-ортопеда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</w:t>
            </w:r>
            <w:r w:rsidRPr="00B82218">
              <w:t xml:space="preserve">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7.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Весы медицинские (для новорожденных)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8.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Ростомер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9.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Угломер складной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</w:t>
            </w:r>
            <w:r w:rsidRPr="00B82218">
              <w:t xml:space="preserve">   кабинетов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транспортная для нижних 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проволочная для верхних и нижних конечностей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для фиксации кисти и пальцев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5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Шина для лечения переломов ключицы у детей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2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Антистеплер для снятия скоб (швов)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    1        </w:t>
            </w:r>
          </w:p>
        </w:tc>
      </w:tr>
      <w:tr w:rsidR="00000000" w:rsidRPr="00B8221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15.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Облучатель ультрафиолетовый бактерицидный для   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помещений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по</w:t>
            </w:r>
            <w:r w:rsidRPr="00B82218">
              <w:t xml:space="preserve"> количеству  </w:t>
            </w:r>
          </w:p>
          <w:p w:rsidR="00000000" w:rsidRPr="00B82218" w:rsidRDefault="00B82218">
            <w:pPr>
              <w:pStyle w:val="ConsPlusNonformat"/>
              <w:jc w:val="both"/>
            </w:pPr>
            <w:r w:rsidRPr="00B82218">
              <w:t xml:space="preserve">    помещений    </w:t>
            </w:r>
          </w:p>
        </w:tc>
      </w:tr>
    </w:tbl>
    <w:p w:rsidR="00000000" w:rsidRDefault="00B82218">
      <w:pPr>
        <w:pStyle w:val="ConsPlusNormal"/>
        <w:ind w:firstLine="540"/>
        <w:jc w:val="both"/>
      </w:pPr>
    </w:p>
    <w:p w:rsidR="00000000" w:rsidRDefault="00B82218">
      <w:pPr>
        <w:pStyle w:val="ConsPlusNormal"/>
        <w:ind w:firstLine="540"/>
        <w:jc w:val="both"/>
      </w:pPr>
    </w:p>
    <w:p w:rsidR="00B82218" w:rsidRDefault="00B82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2218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8" w:rsidRDefault="00B82218">
      <w:pPr>
        <w:spacing w:after="0" w:line="240" w:lineRule="auto"/>
      </w:pPr>
      <w:r>
        <w:separator/>
      </w:r>
    </w:p>
  </w:endnote>
  <w:endnote w:type="continuationSeparator" w:id="0">
    <w:p w:rsidR="00B82218" w:rsidRDefault="00B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2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822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8221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8221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8221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jc w:val="right"/>
          </w:pPr>
          <w:r w:rsidRPr="00B82218">
            <w:t xml:space="preserve">Страница </w:t>
          </w:r>
          <w:r w:rsidRPr="00B82218">
            <w:fldChar w:fldCharType="begin"/>
          </w:r>
          <w:r w:rsidRPr="00B82218">
            <w:instrText>\PAGE</w:instrText>
          </w:r>
          <w:r w:rsidR="00966B46" w:rsidRPr="00B82218">
            <w:fldChar w:fldCharType="separate"/>
          </w:r>
          <w:r w:rsidR="00966B46" w:rsidRPr="00B82218">
            <w:rPr>
              <w:noProof/>
            </w:rPr>
            <w:t>28</w:t>
          </w:r>
          <w:r w:rsidRPr="00B82218">
            <w:fldChar w:fldCharType="end"/>
          </w:r>
          <w:r w:rsidRPr="00B82218">
            <w:t xml:space="preserve"> из </w:t>
          </w:r>
          <w:r w:rsidRPr="00B82218">
            <w:fldChar w:fldCharType="begin"/>
          </w:r>
          <w:r w:rsidRPr="00B82218">
            <w:instrText>\NUMPAGES</w:instrText>
          </w:r>
          <w:r w:rsidR="00966B46" w:rsidRPr="00B82218">
            <w:fldChar w:fldCharType="separate"/>
          </w:r>
          <w:r w:rsidR="00966B46" w:rsidRPr="00B82218">
            <w:rPr>
              <w:noProof/>
            </w:rPr>
            <w:t>28</w:t>
          </w:r>
          <w:r w:rsidRPr="00B82218">
            <w:fldChar w:fldCharType="end"/>
          </w:r>
        </w:p>
      </w:tc>
    </w:tr>
  </w:tbl>
  <w:p w:rsidR="00000000" w:rsidRDefault="00B822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8" w:rsidRDefault="00B82218">
      <w:pPr>
        <w:spacing w:after="0" w:line="240" w:lineRule="auto"/>
      </w:pPr>
      <w:r>
        <w:separator/>
      </w:r>
    </w:p>
  </w:footnote>
  <w:footnote w:type="continuationSeparator" w:id="0">
    <w:p w:rsidR="00B82218" w:rsidRDefault="00B8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822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rPr>
              <w:sz w:val="16"/>
              <w:szCs w:val="16"/>
            </w:rPr>
          </w:pPr>
          <w:r w:rsidRPr="00B82218">
            <w:rPr>
              <w:sz w:val="16"/>
              <w:szCs w:val="16"/>
            </w:rPr>
            <w:t>Приказ Минздрава России от 12.11.2012 N 901н</w:t>
          </w:r>
          <w:r w:rsidRPr="00B82218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B82218">
            <w:rPr>
              <w:sz w:val="16"/>
              <w:szCs w:val="16"/>
            </w:rPr>
            <w:t>щи населению по профилю "т...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82218" w:rsidRDefault="00B8221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2218" w:rsidRDefault="00B82218">
          <w:pPr>
            <w:pStyle w:val="ConsPlusNormal"/>
            <w:jc w:val="right"/>
            <w:rPr>
              <w:sz w:val="16"/>
              <w:szCs w:val="16"/>
            </w:rPr>
          </w:pPr>
          <w:r w:rsidRPr="00B8221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8221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82218">
            <w:rPr>
              <w:sz w:val="18"/>
              <w:szCs w:val="18"/>
            </w:rPr>
            <w:br/>
          </w:r>
          <w:r w:rsidRPr="00B8221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82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22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46"/>
    <w:rsid w:val="00966B46"/>
    <w:rsid w:val="00B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5E918A75C819C407606E5898C9332534C8C7C831186CB3786240FF23CCB3B17223549A79469wDv2F" TargetMode="External"/><Relationship Id="rId13" Type="http://schemas.openxmlformats.org/officeDocument/2006/relationships/hyperlink" Target="consultantplus://offline/ref=1875E918A75C819C407606E5898C9332574F887E821186CB3786240FF23CCB3B17223549A79763wDv2F" TargetMode="External"/><Relationship Id="rId18" Type="http://schemas.openxmlformats.org/officeDocument/2006/relationships/hyperlink" Target="consultantplus://offline/ref=1875E918A75C819C407606E5898C9332504E8F7D831186CB3786240FF23CCB3B17223549A79761wDv4F" TargetMode="External"/><Relationship Id="rId26" Type="http://schemas.openxmlformats.org/officeDocument/2006/relationships/hyperlink" Target="consultantplus://offline/ref=1875E918A75C819C407606E5898C9332504E8F7D831186CB3786240FF23CCB3B17223549A79761wDv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75E918A75C819C407606E5898C9332504E8F7D831186CB3786240FF23CCB3B17223549A79761wDv4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875E918A75C819C407606E5898C9332564C8C7D871186CB3786240FF23CCB3B17223549A79761wDv7F" TargetMode="External"/><Relationship Id="rId17" Type="http://schemas.openxmlformats.org/officeDocument/2006/relationships/hyperlink" Target="consultantplus://offline/ref=1875E918A75C819C407606E5898C9332534C8B72811186CB3786240FwFv2F" TargetMode="External"/><Relationship Id="rId25" Type="http://schemas.openxmlformats.org/officeDocument/2006/relationships/hyperlink" Target="consultantplus://offline/ref=1875E918A75C819C407606E5898C9332504E8F7D831186CB3786240FF23CCB3B17223549A79361wDv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5E918A75C819C407606E5898C9332504E8F7D831186CB3786240FF23CCB3B17223549A79361wDv7F" TargetMode="External"/><Relationship Id="rId20" Type="http://schemas.openxmlformats.org/officeDocument/2006/relationships/hyperlink" Target="consultantplus://offline/ref=1875E918A75C819C407606E5898C9332564D8C7B841186CB3786240FwFv2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75E918A75C819C407606E5898C9332504E897C841186CB3786240FwFv2F" TargetMode="External"/><Relationship Id="rId24" Type="http://schemas.openxmlformats.org/officeDocument/2006/relationships/hyperlink" Target="consultantplus://offline/ref=1875E918A75C819C407606E5898C9332504E8F7D831186CB3786240FF23CCB3B17223549A79761wDv4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75E918A75C819C407606E5898C9332504E8F7D831186CB3786240FF23CCB3B17223549A79761wDv4F" TargetMode="External"/><Relationship Id="rId23" Type="http://schemas.openxmlformats.org/officeDocument/2006/relationships/hyperlink" Target="consultantplus://offline/ref=1875E918A75C819C407606E5898C9332564D8C7B841186CB3786240FwFv2F" TargetMode="External"/><Relationship Id="rId28" Type="http://schemas.openxmlformats.org/officeDocument/2006/relationships/hyperlink" Target="consultantplus://offline/ref=1875E918A75C819C407606E5898C9332564D8C7B841186CB3786240FwFv2F" TargetMode="External"/><Relationship Id="rId10" Type="http://schemas.openxmlformats.org/officeDocument/2006/relationships/hyperlink" Target="consultantplus://offline/ref=1875E918A75C819C407606E5898C9332564D8C7B841186CB3786240FwFv2F" TargetMode="External"/><Relationship Id="rId19" Type="http://schemas.openxmlformats.org/officeDocument/2006/relationships/hyperlink" Target="consultantplus://offline/ref=1875E918A75C819C407606E5898C9332504E8F7D831186CB3786240FF23CCB3B17223549A79361wDv7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75E918A75C819C407606E5898C9332574E8072841186CB3786240FwFv2F" TargetMode="External"/><Relationship Id="rId14" Type="http://schemas.openxmlformats.org/officeDocument/2006/relationships/hyperlink" Target="consultantplus://offline/ref=1875E918A75C819C407606E5898C9332524C8C72861186CB3786240FF23CCB3B17223549A79761wDv0F" TargetMode="External"/><Relationship Id="rId22" Type="http://schemas.openxmlformats.org/officeDocument/2006/relationships/hyperlink" Target="consultantplus://offline/ref=1875E918A75C819C407606E5898C9332504E8F7D831186CB3786240FF23CCB3B17223549A79361wDv7F" TargetMode="External"/><Relationship Id="rId27" Type="http://schemas.openxmlformats.org/officeDocument/2006/relationships/hyperlink" Target="consultantplus://offline/ref=1875E918A75C819C407606E5898C9332504E8F7D831186CB3786240FF23CCB3B17223549A79361wDv7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10532</Words>
  <Characters>60035</Characters>
  <Application>Microsoft Office Word</Application>
  <DocSecurity>2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vt:lpstr>
    </vt:vector>
  </TitlesOfParts>
  <Company>КонсультантПлюс Версия 4016.00.46</Company>
  <LinksUpToDate>false</LinksUpToDate>
  <CharactersWithSpaces>70427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dc:title>
  <dc:creator>Муржак Ирина Дмитриевна</dc:creator>
  <cp:lastModifiedBy>Муржак Ирина Дмитриевна</cp:lastModifiedBy>
  <cp:revision>2</cp:revision>
  <dcterms:created xsi:type="dcterms:W3CDTF">2017-07-21T09:41:00Z</dcterms:created>
  <dcterms:modified xsi:type="dcterms:W3CDTF">2017-07-21T09:41:00Z</dcterms:modified>
</cp:coreProperties>
</file>