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134AC">
        <w:trPr>
          <w:trHeight w:hRule="exact" w:val="3031"/>
        </w:trPr>
        <w:tc>
          <w:tcPr>
            <w:tcW w:w="10716" w:type="dxa"/>
          </w:tcPr>
          <w:p w:rsidR="00000000" w:rsidRPr="001134AC" w:rsidRDefault="001134AC">
            <w:pPr>
              <w:pStyle w:val="ConsPlusTitlePage"/>
            </w:pPr>
            <w:bookmarkStart w:id="0" w:name="_GoBack"/>
            <w:bookmarkEnd w:id="0"/>
            <w:r w:rsidRPr="001134A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1134AC">
        <w:trPr>
          <w:trHeight w:hRule="exact" w:val="8335"/>
        </w:trPr>
        <w:tc>
          <w:tcPr>
            <w:tcW w:w="10716" w:type="dxa"/>
            <w:vAlign w:val="center"/>
          </w:tcPr>
          <w:p w:rsidR="00000000" w:rsidRPr="001134AC" w:rsidRDefault="001134A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134AC">
              <w:rPr>
                <w:sz w:val="48"/>
                <w:szCs w:val="48"/>
              </w:rPr>
              <w:t xml:space="preserve"> Приказ Минздрава России от 09.11.2012 N 853н</w:t>
            </w:r>
            <w:r w:rsidRPr="001134AC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тиреотоксикозе"</w:t>
            </w:r>
            <w:r w:rsidRPr="001134AC">
              <w:rPr>
                <w:sz w:val="48"/>
                <w:szCs w:val="48"/>
              </w:rPr>
              <w:br/>
              <w:t>(Зарегистрировано в Минюсте России 23.01.2013 N 26696)</w:t>
            </w:r>
          </w:p>
        </w:tc>
      </w:tr>
      <w:tr w:rsidR="00000000" w:rsidRPr="001134AC">
        <w:trPr>
          <w:trHeight w:hRule="exact" w:val="3031"/>
        </w:trPr>
        <w:tc>
          <w:tcPr>
            <w:tcW w:w="10716" w:type="dxa"/>
            <w:vAlign w:val="center"/>
          </w:tcPr>
          <w:p w:rsidR="00000000" w:rsidRPr="001134AC" w:rsidRDefault="001134A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134A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134A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134A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134A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134AC">
              <w:rPr>
                <w:sz w:val="28"/>
                <w:szCs w:val="28"/>
              </w:rPr>
              <w:t xml:space="preserve"> </w:t>
            </w:r>
            <w:r w:rsidRPr="001134AC">
              <w:rPr>
                <w:sz w:val="28"/>
                <w:szCs w:val="28"/>
              </w:rPr>
              <w:br/>
            </w:r>
            <w:r w:rsidRPr="001134A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1134A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3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34AC">
      <w:pPr>
        <w:pStyle w:val="ConsPlusNormal"/>
        <w:jc w:val="both"/>
        <w:outlineLvl w:val="0"/>
      </w:pPr>
    </w:p>
    <w:p w:rsidR="00000000" w:rsidRDefault="001134AC">
      <w:pPr>
        <w:pStyle w:val="ConsPlusNormal"/>
        <w:outlineLvl w:val="0"/>
      </w:pPr>
      <w:r>
        <w:t>Зарегистрировано в Минюсте России 23 января 2013 г. N 26696</w:t>
      </w:r>
    </w:p>
    <w:p w:rsidR="00000000" w:rsidRDefault="00113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4AC">
      <w:pPr>
        <w:pStyle w:val="ConsPlusNormal"/>
        <w:jc w:val="center"/>
      </w:pPr>
    </w:p>
    <w:p w:rsidR="00000000" w:rsidRDefault="001134A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134AC">
      <w:pPr>
        <w:pStyle w:val="ConsPlusTitle"/>
        <w:jc w:val="center"/>
      </w:pPr>
    </w:p>
    <w:p w:rsidR="00000000" w:rsidRDefault="001134AC">
      <w:pPr>
        <w:pStyle w:val="ConsPlusTitle"/>
        <w:jc w:val="center"/>
      </w:pPr>
      <w:r>
        <w:t>ПРИКАЗ</w:t>
      </w:r>
    </w:p>
    <w:p w:rsidR="00000000" w:rsidRDefault="001134AC">
      <w:pPr>
        <w:pStyle w:val="ConsPlusTitle"/>
        <w:jc w:val="center"/>
      </w:pPr>
      <w:r>
        <w:t>от 9 ноября 2012 г. N 853н</w:t>
      </w:r>
    </w:p>
    <w:p w:rsidR="00000000" w:rsidRDefault="001134AC">
      <w:pPr>
        <w:pStyle w:val="ConsPlusTitle"/>
        <w:jc w:val="center"/>
      </w:pPr>
    </w:p>
    <w:p w:rsidR="00000000" w:rsidRDefault="001134AC">
      <w:pPr>
        <w:pStyle w:val="ConsPlusTitle"/>
        <w:jc w:val="center"/>
      </w:pPr>
      <w:r>
        <w:t>ОБ УТВЕРЖДЕНИИ СТАНДАРТА</w:t>
      </w:r>
    </w:p>
    <w:p w:rsidR="00000000" w:rsidRDefault="001134AC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1134AC">
      <w:pPr>
        <w:pStyle w:val="ConsPlusTitle"/>
        <w:jc w:val="center"/>
      </w:pPr>
      <w:r>
        <w:t>ПРИ ТИРЕОТОКСИКОЗЕ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r>
        <w:t xml:space="preserve"> Федерации, 2011, N 48, ст. 6724; 2012, N 26, ст. 3442, 3446) приказываю: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тиреотоксикозе согласно приложению.</w:t>
      </w:r>
    </w:p>
    <w:p w:rsidR="00000000" w:rsidRDefault="001134AC">
      <w:pPr>
        <w:pStyle w:val="ConsPlusNormal"/>
        <w:jc w:val="right"/>
      </w:pPr>
    </w:p>
    <w:p w:rsidR="00000000" w:rsidRDefault="001134AC">
      <w:pPr>
        <w:pStyle w:val="ConsPlusNormal"/>
        <w:jc w:val="right"/>
      </w:pPr>
      <w:r>
        <w:t>Министр</w:t>
      </w:r>
    </w:p>
    <w:p w:rsidR="00000000" w:rsidRDefault="001134AC">
      <w:pPr>
        <w:pStyle w:val="ConsPlusNormal"/>
        <w:jc w:val="right"/>
      </w:pPr>
      <w:r>
        <w:t>В.И.СКВОРЦОВА</w:t>
      </w:r>
    </w:p>
    <w:p w:rsidR="00000000" w:rsidRDefault="001134AC">
      <w:pPr>
        <w:pStyle w:val="ConsPlusNormal"/>
        <w:jc w:val="right"/>
      </w:pPr>
    </w:p>
    <w:p w:rsidR="00000000" w:rsidRDefault="001134AC">
      <w:pPr>
        <w:pStyle w:val="ConsPlusNormal"/>
        <w:jc w:val="right"/>
      </w:pPr>
    </w:p>
    <w:p w:rsidR="00000000" w:rsidRDefault="001134AC">
      <w:pPr>
        <w:pStyle w:val="ConsPlusNormal"/>
        <w:jc w:val="right"/>
      </w:pPr>
    </w:p>
    <w:p w:rsidR="00000000" w:rsidRDefault="001134AC">
      <w:pPr>
        <w:pStyle w:val="ConsPlusNormal"/>
        <w:jc w:val="right"/>
      </w:pPr>
    </w:p>
    <w:p w:rsidR="00000000" w:rsidRDefault="001134AC">
      <w:pPr>
        <w:pStyle w:val="ConsPlusNormal"/>
        <w:jc w:val="right"/>
      </w:pPr>
    </w:p>
    <w:p w:rsidR="00000000" w:rsidRDefault="001134AC">
      <w:pPr>
        <w:pStyle w:val="ConsPlusNormal"/>
        <w:jc w:val="right"/>
        <w:outlineLvl w:val="0"/>
      </w:pPr>
      <w:r>
        <w:t>Приложение</w:t>
      </w:r>
    </w:p>
    <w:p w:rsidR="00000000" w:rsidRDefault="001134A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134AC">
      <w:pPr>
        <w:pStyle w:val="ConsPlusNormal"/>
        <w:jc w:val="right"/>
      </w:pPr>
      <w:r>
        <w:t>Российской Федерации</w:t>
      </w:r>
    </w:p>
    <w:p w:rsidR="00000000" w:rsidRDefault="001134AC">
      <w:pPr>
        <w:pStyle w:val="ConsPlusNormal"/>
        <w:jc w:val="right"/>
      </w:pPr>
      <w:r>
        <w:t>от 9 ноября 2012 г. N 853н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1134AC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1134AC">
      <w:pPr>
        <w:pStyle w:val="ConsPlusTitle"/>
        <w:jc w:val="center"/>
      </w:pPr>
      <w:r>
        <w:t>ПРИ ТИРЕОТОКСИКОЗЕ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Осложнения: вне</w:t>
      </w:r>
      <w:r>
        <w:t xml:space="preserve"> зависимости от осложнений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стационарно; в дневном стационаре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Средние сроки лечения (количество дней): 20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1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1134AC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E05.0</w:t>
        </w:r>
      </w:hyperlink>
      <w:r>
        <w:t xml:space="preserve">  Тиреотоксикоз с диффузным зобом</w:t>
      </w:r>
    </w:p>
    <w:p w:rsidR="00000000" w:rsidRDefault="001134AC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E05.1</w:t>
        </w:r>
      </w:hyperlink>
      <w:r>
        <w:t xml:space="preserve">  Тиреотоксикоз с токсическим</w:t>
      </w:r>
    </w:p>
    <w:p w:rsidR="00000000" w:rsidRDefault="001134AC">
      <w:pPr>
        <w:pStyle w:val="ConsPlusCell"/>
        <w:jc w:val="both"/>
      </w:pPr>
      <w:r>
        <w:t xml:space="preserve">                                        </w:t>
      </w:r>
      <w:r>
        <w:t>одноузловым зобом</w:t>
      </w:r>
    </w:p>
    <w:p w:rsidR="00000000" w:rsidRDefault="001134AC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E05.2</w:t>
        </w:r>
      </w:hyperlink>
      <w:r>
        <w:t xml:space="preserve">  Тиреотоксикоз с токсическим</w:t>
      </w:r>
    </w:p>
    <w:p w:rsidR="00000000" w:rsidRDefault="001134AC">
      <w:pPr>
        <w:pStyle w:val="ConsPlusCell"/>
        <w:jc w:val="both"/>
      </w:pPr>
      <w:r>
        <w:t xml:space="preserve">                                        многоузловым зобом</w:t>
      </w:r>
    </w:p>
    <w:p w:rsidR="00000000" w:rsidRDefault="001134AC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E05.3</w:t>
        </w:r>
      </w:hyperlink>
      <w:r>
        <w:t xml:space="preserve">  Тиреотоксикоз с эктопией тиреоидной</w:t>
      </w:r>
    </w:p>
    <w:p w:rsidR="00000000" w:rsidRDefault="001134AC">
      <w:pPr>
        <w:pStyle w:val="ConsPlusCell"/>
        <w:jc w:val="both"/>
      </w:pPr>
      <w:r>
        <w:t xml:space="preserve">                                        ткани</w:t>
      </w:r>
    </w:p>
    <w:p w:rsidR="00000000" w:rsidRDefault="001134AC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E05.8</w:t>
        </w:r>
      </w:hyperlink>
      <w:r>
        <w:t xml:space="preserve">  Другие формы тирео</w:t>
      </w:r>
      <w:r>
        <w:t>токсикоза</w:t>
      </w:r>
    </w:p>
    <w:p w:rsidR="00000000" w:rsidRDefault="001134AC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E05.9</w:t>
        </w:r>
      </w:hyperlink>
      <w:r>
        <w:t xml:space="preserve">  Тиреотоксикоз неуточненный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1134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t xml:space="preserve">Прием (осмотр, консультация) врача-специалиста             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предоставления </w:t>
            </w:r>
            <w:hyperlink w:anchor="Par9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1134AC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B01.015.003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(осмотр,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врача-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детского кардиолога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0,</w:t>
            </w:r>
            <w:r w:rsidRPr="001134AC">
              <w:t xml:space="preserve">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B01.010.001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(осмотр,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врача-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детского офтальмолога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B01.010.001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(осмотр,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врача-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детского хирурга</w:t>
            </w:r>
            <w:r w:rsidRPr="001134AC">
              <w:t xml:space="preserve">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B01.058.003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(осмотр,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врача-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детского эндокринолога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B02.069.001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(тестирование,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медицинского психолога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первичный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0,8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</w:tbl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</w:pPr>
      <w:r>
        <w:t>--------------------------------</w:t>
      </w:r>
    </w:p>
    <w:p w:rsidR="00000000" w:rsidRDefault="001134AC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 xml:space="preserve">&lt;1&gt; Вероятность предоставления медицинских услуг или назначения лекарственных препаратов для медицинского </w:t>
      </w:r>
      <w:r>
        <w:t>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</w:t>
      </w:r>
      <w:r>
        <w:t>е медицинской помощи проценту пациентов, имеющих соответствующие медицинские показания.</w:t>
      </w:r>
    </w:p>
    <w:p w:rsidR="00000000" w:rsidRDefault="001134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t xml:space="preserve">Лабораторные методы исследования                           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lastRenderedPageBreak/>
              <w:t xml:space="preserve">A09.05.031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калия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A09.05.062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Исследование уро</w:t>
            </w:r>
            <w:r w:rsidRPr="001134AC">
              <w:t xml:space="preserve">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свободного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трийодтиронина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(ТЗ) в сыворотке крови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A09.05.063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свободного тироксина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(Т4) сыворотки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A09.05.065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Исследо</w:t>
            </w:r>
            <w:r w:rsidRPr="001134AC">
              <w:t xml:space="preserve">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тиреотропина сыворотки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крови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A09.05.206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ионизированного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кальция в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A12.06.045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Исследование антител к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тиропероксидазе в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крови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A12.06.046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Исследование антител к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рецептору 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тиреотропного гормона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(ТТГ)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B03.01</w:t>
            </w:r>
            <w:r w:rsidRPr="001134AC">
              <w:t xml:space="preserve">6.003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Общий (клинический)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анализ крови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развернутый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B03.016.004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Анализ крови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биохимический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общетерапевтический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B03.016.006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Анализ мочи общий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</w:tbl>
    <w:p w:rsidR="00000000" w:rsidRDefault="001134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t xml:space="preserve">Инструментальные методы исследования                       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Офтальмоскопия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Визометрия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Периметрия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A02.26.009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цветоощущения по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полихроматическим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таблицам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A02.26.011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диплопии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A02.26.015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Тонометрия глаза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lastRenderedPageBreak/>
              <w:t xml:space="preserve">A02.26.017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Определение дефектов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поверхности роговицы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A02.26.022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Экзофтальмометрия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A02.26.026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конвергенции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A03.26.020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Компьютерная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периметрия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A04.14.001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печени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A04.14.002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желчного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пузыря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A04.15.001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</w:t>
            </w:r>
            <w:r w:rsidRPr="001134AC">
              <w:t xml:space="preserve">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поджелудочной железы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A04.22.001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щитовидной железы 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паращитовидных желез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A04.26.003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глазницы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A06.08.009.001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Спиральная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компьютерная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томография шеи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A06.09.005.001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Спиральная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компьютерная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томография грудной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полости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A06.09.007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Рентгенография легких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A06.16.001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Рентгенография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пищевода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A06.26.006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Компьютерная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томография глазницы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A06.30.002.001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Описание и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интерпретация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компьютерных томограмм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A07.22.002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Сцинтиграфия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щитовидной железы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A08.22.004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Цитологическое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исследование препарата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тканей щитовидной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железы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0,2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A11.22.001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Биопсия щитовидной или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паращитовидной железы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0,2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</w:tbl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1134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</w:t>
            </w:r>
            <w:r w:rsidRPr="001134AC">
              <w:t xml:space="preserve">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B01.015.004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(осмотр,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врача -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детского кардиолога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B01.029.002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(осмотр,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врача -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детского офтальмолога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B01.010.002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(осмотр,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врача -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детского хирурга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B01.058.005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Ежедневный осмотр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врачом - детским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эндокринологом с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наблюдением и  уходом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среднего и младшего </w:t>
            </w:r>
            <w:r w:rsidRPr="001134AC">
              <w:t xml:space="preserve">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медицинского персонала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в отделении стационара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19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B02.069.002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Прием (тестирование,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консультация)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медицинского психолога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</w:tbl>
    <w:p w:rsidR="00000000" w:rsidRDefault="001134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t xml:space="preserve">Наблюдение и уход за пациентом медицинскими работниками со средним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(начальным) профессиональным образованием                  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A02.01.001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Измерение массы тела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A02.03.005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Измерение роста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</w:t>
            </w:r>
            <w:r w:rsidRPr="001134AC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A11.05.001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Взятие крови из пальца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A11.12.009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Взятие крови из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периферической вены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</w:tbl>
    <w:p w:rsidR="00000000" w:rsidRDefault="001134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t xml:space="preserve">Лабораторные методы исследования                           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lastRenderedPageBreak/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lastRenderedPageBreak/>
              <w:t xml:space="preserve">A09.05.030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натрия в крови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A09.05.031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калия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A09.05.033 </w:t>
            </w:r>
            <w:r w:rsidRPr="001134AC">
              <w:t xml:space="preserve">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неорганического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фосфора в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A09.05.046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щелочной фосфатазы в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крови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A09.05.062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Исследов</w:t>
            </w:r>
            <w:r w:rsidRPr="001134AC">
              <w:t xml:space="preserve">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свободного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трийодтиронина (Т3)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в сыворотке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A09.05.063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свободного тироксина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(Т4) сыворотки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A09.05.065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тиреотропина сыворотки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крови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A09.05.206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уровня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ионизированного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кальция в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B03.016.003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Общий (клинич</w:t>
            </w:r>
            <w:r w:rsidRPr="001134AC">
              <w:t xml:space="preserve">еский)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анализ крови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развернутый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B03.016.004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Анализ крови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биохимический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общетерапевтический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B03.016.006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Анализ мочи общий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              </w:t>
            </w:r>
          </w:p>
        </w:tc>
      </w:tr>
    </w:tbl>
    <w:p w:rsidR="00000000" w:rsidRDefault="001134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t xml:space="preserve">Инструментальные методы исследования                       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Офтальмоскопия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Визометрия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Периметрия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A02.26.009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цветоощущения по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полихроматическим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таблицам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lastRenderedPageBreak/>
              <w:t xml:space="preserve">A02.26.011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диплопии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</w:t>
            </w:r>
            <w:r w:rsidRPr="001134AC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A02.26.015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Тонометрия глаза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A02.26.017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Определение дефектов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поверхности роговицы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A02.26.022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Экзофтальмометрия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A02.26.026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конвергенции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A03.16.001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Эзофагогастродуодено-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скопия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0,2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A03.26.020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Компьютерная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периметрия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A04.10.002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Эхокардиография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0,6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A04.14.001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печени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A04.14.002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желчного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пузыря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A04.15.001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поджелудочной железы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A04.22.001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Ультразвуковое</w:t>
            </w:r>
            <w:r w:rsidRPr="001134AC">
              <w:t xml:space="preserve">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щитовидной железы 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паращитовидных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желез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A04.26.003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Ультразвуковое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исследование глазницы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A05.10.006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Регистрация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электрокардиограммы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A05.10.008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Холтеровское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мониторирование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артериального давления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A05.26.008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Магнитно-резонансная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>томография гла</w:t>
            </w:r>
            <w:r w:rsidRPr="001134AC">
              <w:t xml:space="preserve">зницы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A06.03.061.001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Рентгеноденситометрия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поясничного отдела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позвоночника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0,4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A06.08.009.001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Спиральная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компьютерная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томография шеи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0,01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A06.09.007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Рентгенография легких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0,5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A06.26.006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Компьютерная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томография глазницы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0,3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</w:tbl>
    <w:p w:rsidR="00000000" w:rsidRDefault="001134A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2520"/>
        <w:gridCol w:w="2040"/>
      </w:tblGrid>
      <w:tr w:rsidR="00000000" w:rsidRPr="001134A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outlineLvl w:val="2"/>
            </w:pPr>
            <w:r w:rsidRPr="001134AC"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Код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медицинской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Наименование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Усредненный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показатель  </w:t>
            </w:r>
            <w:r w:rsidRPr="001134AC">
              <w:t xml:space="preserve">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кратности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применения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A13.29.003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Психологическая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адаптация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A25.22.002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>Назначение диетической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терапии при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заболеваниях желез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внутренней секреции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  <w:tr w:rsidR="00000000" w:rsidRPr="001134A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A25.22.003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Назначение лечебно-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оздоровительного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режима при  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заболеваниях желез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внутренней секреции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</w:t>
            </w:r>
          </w:p>
        </w:tc>
      </w:tr>
    </w:tbl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1134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764"/>
        <w:gridCol w:w="3276"/>
        <w:gridCol w:w="1764"/>
        <w:gridCol w:w="1260"/>
        <w:gridCol w:w="756"/>
        <w:gridCol w:w="840"/>
      </w:tblGrid>
      <w:tr w:rsidR="00000000" w:rsidRPr="001134AC">
        <w:trPr>
          <w:trHeight w:val="1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  Код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Анатомо-       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терапевтическо-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химическая     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классификация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>На</w:t>
            </w:r>
            <w:r w:rsidRPr="001134AC">
              <w:rPr>
                <w:sz w:val="14"/>
                <w:szCs w:val="14"/>
              </w:rPr>
              <w:t>именование лекарственного препарата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514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1134AC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    Усредненный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>пок</w:t>
            </w:r>
            <w:r w:rsidRPr="001134AC">
              <w:rPr>
                <w:sz w:val="14"/>
                <w:szCs w:val="14"/>
              </w:rPr>
              <w:t xml:space="preserve">азатель частоты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  предоставления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   Единицы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  измерения 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  ССД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515" w:tooltip="&lt;***&gt; Средняя суточная доза." w:history="1">
              <w:r w:rsidRPr="001134AC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   СКД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516" w:tooltip="&lt;****&gt; Средняя курсовая доза." w:history="1">
              <w:r w:rsidRPr="001134AC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A12CX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Другие минеральные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вещества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0,3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Калия и магния аспарагинат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500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10000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C07AA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>Неселективные бета-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адреноблокаторы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0,2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Пропранолол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40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800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C07AB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Селективные бета-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адреноблокаторы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1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Атенолол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40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800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Бисопролол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5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100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Метопролол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50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1000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C07AG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Альфа- и бета- 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адреноблокаторы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0,2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Карведилол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25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500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H02AB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Глюкокортикоиды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0,2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Преднизолон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20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400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H03AA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Гормоны щитовидной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железы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0,5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Левотироксин натрия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0,025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0,5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H03BB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Серосодержащие 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производные    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имидазола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0,9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Тиамазол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30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600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N05BA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Производные    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бензодиазепина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1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Бромдигидрохлорфенилбензодиазепин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2,5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50 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Диазепам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2,5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50      </w:t>
            </w: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H03AB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Производные        </w:t>
            </w:r>
          </w:p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тиоурацила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0,1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134AC">
        <w:trPr>
          <w:trHeight w:val="16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Пропилтиоурацил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мг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300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  <w:rPr>
                <w:sz w:val="14"/>
                <w:szCs w:val="14"/>
              </w:rPr>
            </w:pPr>
            <w:r w:rsidRPr="001134AC">
              <w:rPr>
                <w:sz w:val="14"/>
                <w:szCs w:val="14"/>
              </w:rPr>
              <w:t xml:space="preserve">6000    </w:t>
            </w:r>
          </w:p>
        </w:tc>
      </w:tr>
    </w:tbl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1134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960"/>
        <w:gridCol w:w="1920"/>
      </w:tblGrid>
      <w:tr w:rsidR="00000000" w:rsidRPr="001134AC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Наименование вида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лечебного питания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Усредненный показатель частоты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      предоставления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  Количество  </w:t>
            </w:r>
          </w:p>
        </w:tc>
      </w:tr>
      <w:tr w:rsidR="00000000" w:rsidRPr="001134AC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Основной вариант          </w:t>
            </w:r>
          </w:p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стандартной диеты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1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4AC" w:rsidRDefault="001134AC">
            <w:pPr>
              <w:pStyle w:val="ConsPlusNonformat"/>
              <w:jc w:val="both"/>
            </w:pPr>
            <w:r w:rsidRPr="001134AC">
              <w:t xml:space="preserve">20            </w:t>
            </w:r>
          </w:p>
        </w:tc>
      </w:tr>
    </w:tbl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</w:pPr>
      <w:r>
        <w:t>--------------------------------</w:t>
      </w:r>
    </w:p>
    <w:p w:rsidR="00000000" w:rsidRDefault="001134AC">
      <w:pPr>
        <w:pStyle w:val="ConsPlusNormal"/>
        <w:spacing w:before="200"/>
        <w:ind w:firstLine="540"/>
        <w:jc w:val="both"/>
      </w:pPr>
      <w:bookmarkStart w:id="3" w:name="Par513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1134AC">
      <w:pPr>
        <w:pStyle w:val="ConsPlusNormal"/>
        <w:spacing w:before="200"/>
        <w:ind w:firstLine="540"/>
        <w:jc w:val="both"/>
      </w:pPr>
      <w:bookmarkStart w:id="4" w:name="Par514"/>
      <w:bookmarkEnd w:id="4"/>
      <w:r>
        <w:t>&lt;**&gt; Международное непатентованное и</w:t>
      </w:r>
      <w:r>
        <w:t>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1134AC">
      <w:pPr>
        <w:pStyle w:val="ConsPlusNormal"/>
        <w:spacing w:before="200"/>
        <w:ind w:firstLine="540"/>
        <w:jc w:val="both"/>
      </w:pPr>
      <w:bookmarkStart w:id="5" w:name="Par515"/>
      <w:bookmarkEnd w:id="5"/>
      <w:r>
        <w:t>&lt;***&gt; Средняя суточная доза.</w:t>
      </w:r>
    </w:p>
    <w:p w:rsidR="00000000" w:rsidRDefault="001134AC">
      <w:pPr>
        <w:pStyle w:val="ConsPlusNormal"/>
        <w:spacing w:before="200"/>
        <w:ind w:firstLine="540"/>
        <w:jc w:val="both"/>
      </w:pPr>
      <w:bookmarkStart w:id="6" w:name="Par516"/>
      <w:bookmarkEnd w:id="6"/>
      <w:r>
        <w:t>&lt;****&gt; Средняя курсовая доза.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</w:pPr>
      <w:r>
        <w:t>Примечания:</w:t>
      </w:r>
    </w:p>
    <w:p w:rsidR="00000000" w:rsidRDefault="001134AC">
      <w:pPr>
        <w:pStyle w:val="ConsPlusNormal"/>
        <w:spacing w:before="200"/>
        <w:ind w:firstLine="540"/>
        <w:jc w:val="both"/>
      </w:pPr>
      <w:r>
        <w:t>1. Лекарственные препараты для м</w:t>
      </w:r>
      <w:r>
        <w:t>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</w:t>
      </w:r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</w:t>
      </w:r>
      <w:r>
        <w:t>, возраста в соответствии с инструкцией по применению лекарственного препарата для медицинского применения.</w:t>
      </w:r>
    </w:p>
    <w:p w:rsidR="00000000" w:rsidRDefault="00113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4A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134AC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000000" w:rsidRDefault="00113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4AC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</w:t>
      </w:r>
      <w:r>
        <w:t>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</w:t>
      </w:r>
      <w:r>
        <w:t>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3442).</w:t>
      </w:r>
    </w:p>
    <w:p w:rsidR="00000000" w:rsidRDefault="001134AC">
      <w:pPr>
        <w:pStyle w:val="ConsPlusNormal"/>
        <w:ind w:firstLine="540"/>
        <w:jc w:val="both"/>
      </w:pPr>
    </w:p>
    <w:p w:rsidR="00000000" w:rsidRDefault="001134AC">
      <w:pPr>
        <w:pStyle w:val="ConsPlusNormal"/>
        <w:ind w:firstLine="540"/>
        <w:jc w:val="both"/>
      </w:pPr>
    </w:p>
    <w:p w:rsidR="001134AC" w:rsidRDefault="00113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34AC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AC" w:rsidRDefault="001134AC">
      <w:pPr>
        <w:spacing w:after="0" w:line="240" w:lineRule="auto"/>
      </w:pPr>
      <w:r>
        <w:separator/>
      </w:r>
    </w:p>
  </w:endnote>
  <w:endnote w:type="continuationSeparator" w:id="0">
    <w:p w:rsidR="001134AC" w:rsidRDefault="001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134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4AC" w:rsidRDefault="001134A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134A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134A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4AC" w:rsidRDefault="001134A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134A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4AC" w:rsidRDefault="001134AC">
          <w:pPr>
            <w:pStyle w:val="ConsPlusNormal"/>
            <w:jc w:val="right"/>
          </w:pPr>
          <w:r w:rsidRPr="001134AC">
            <w:t xml:space="preserve">Страница </w:t>
          </w:r>
          <w:r w:rsidRPr="001134AC">
            <w:fldChar w:fldCharType="begin"/>
          </w:r>
          <w:r w:rsidRPr="001134AC">
            <w:instrText>\PAGE</w:instrText>
          </w:r>
          <w:r w:rsidR="008B075D" w:rsidRPr="001134AC">
            <w:fldChar w:fldCharType="separate"/>
          </w:r>
          <w:r w:rsidR="008B075D" w:rsidRPr="001134AC">
            <w:rPr>
              <w:noProof/>
            </w:rPr>
            <w:t>10</w:t>
          </w:r>
          <w:r w:rsidRPr="001134AC">
            <w:fldChar w:fldCharType="end"/>
          </w:r>
          <w:r w:rsidRPr="001134AC">
            <w:t xml:space="preserve"> из </w:t>
          </w:r>
          <w:r w:rsidRPr="001134AC">
            <w:fldChar w:fldCharType="begin"/>
          </w:r>
          <w:r w:rsidRPr="001134AC">
            <w:instrText>\NUMPAGES</w:instrText>
          </w:r>
          <w:r w:rsidR="008B075D" w:rsidRPr="001134AC">
            <w:fldChar w:fldCharType="separate"/>
          </w:r>
          <w:r w:rsidR="008B075D" w:rsidRPr="001134AC">
            <w:rPr>
              <w:noProof/>
            </w:rPr>
            <w:t>10</w:t>
          </w:r>
          <w:r w:rsidRPr="001134AC">
            <w:fldChar w:fldCharType="end"/>
          </w:r>
        </w:p>
      </w:tc>
    </w:tr>
  </w:tbl>
  <w:p w:rsidR="00000000" w:rsidRDefault="001134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AC" w:rsidRDefault="001134AC">
      <w:pPr>
        <w:spacing w:after="0" w:line="240" w:lineRule="auto"/>
      </w:pPr>
      <w:r>
        <w:separator/>
      </w:r>
    </w:p>
  </w:footnote>
  <w:footnote w:type="continuationSeparator" w:id="0">
    <w:p w:rsidR="001134AC" w:rsidRDefault="0011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134A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4AC" w:rsidRDefault="001134AC">
          <w:pPr>
            <w:pStyle w:val="ConsPlusNormal"/>
            <w:rPr>
              <w:sz w:val="16"/>
              <w:szCs w:val="16"/>
            </w:rPr>
          </w:pPr>
          <w:r w:rsidRPr="001134AC">
            <w:rPr>
              <w:sz w:val="16"/>
              <w:szCs w:val="16"/>
            </w:rPr>
            <w:t>Приказ Минздрава России от 09.11.2012 N 853н</w:t>
          </w:r>
          <w:r w:rsidRPr="001134AC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4AC" w:rsidRDefault="001134A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134AC" w:rsidRDefault="001134A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4AC" w:rsidRDefault="001134AC">
          <w:pPr>
            <w:pStyle w:val="ConsPlusNormal"/>
            <w:jc w:val="right"/>
            <w:rPr>
              <w:sz w:val="16"/>
              <w:szCs w:val="16"/>
            </w:rPr>
          </w:pPr>
          <w:r w:rsidRPr="001134AC">
            <w:rPr>
              <w:sz w:val="18"/>
              <w:szCs w:val="18"/>
            </w:rPr>
            <w:t>Документ</w:t>
          </w:r>
          <w:r w:rsidRPr="001134AC">
            <w:rPr>
              <w:sz w:val="18"/>
              <w:szCs w:val="18"/>
            </w:rPr>
            <w:t xml:space="preserve"> предоставлен </w:t>
          </w:r>
          <w:hyperlink r:id="rId1" w:history="1">
            <w:r w:rsidRPr="001134A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134AC">
            <w:rPr>
              <w:sz w:val="18"/>
              <w:szCs w:val="18"/>
            </w:rPr>
            <w:br/>
          </w:r>
          <w:r w:rsidRPr="001134A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1134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34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75D"/>
    <w:rsid w:val="001134AC"/>
    <w:rsid w:val="008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5C8522A7CAB6465ACE5B03D36E86E2E3D5A77CAE202AC81D528F58BC5252058A67B62BB1FA8a4fBC" TargetMode="External"/><Relationship Id="rId13" Type="http://schemas.openxmlformats.org/officeDocument/2006/relationships/hyperlink" Target="consultantplus://offline/ref=FB05C8522A7CAB6465ACE5B03D36E86E28305771C1BF08A4D8D92AF2849A322711AA7965B21FaAf5C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B05C8522A7CAB6465ACE5B03D36E86E28305771C1BF08A4D8D92AF2849A322711AA7965B21FaAf2C" TargetMode="External"/><Relationship Id="rId17" Type="http://schemas.openxmlformats.org/officeDocument/2006/relationships/hyperlink" Target="consultantplus://offline/ref=FB05C8522A7CAB6465ACE5B03D36E86E2E3D5A77CAE202AC81D528F58BC5252058A67B62BB18A0a4f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5C8522A7CAB6465ACE5B03D36E86E28305771C1BF08A4D8D92AaFf2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05C8522A7CAB6465ACE5B03D36E86E28305771C1BF08A4D8D92AF2849A322711AA7965B21FaAf3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05C8522A7CAB6465ACE5B03D36E86E28305771C1BF08A4D8D92AF2849A322711AA7965B21FaAf9C" TargetMode="External"/><Relationship Id="rId10" Type="http://schemas.openxmlformats.org/officeDocument/2006/relationships/hyperlink" Target="consultantplus://offline/ref=FB05C8522A7CAB6465ACE5B03D36E86E28305771C1BF08A4D8D92AF2849A322711AA7965B21FaAf0C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05C8522A7CAB6465ACE5B03D36E86E28305771C1BF08A4D8D92AaFf2C" TargetMode="External"/><Relationship Id="rId14" Type="http://schemas.openxmlformats.org/officeDocument/2006/relationships/hyperlink" Target="consultantplus://offline/ref=FB05C8522A7CAB6465ACE5B03D36E86E28305771C1BF08A4D8D92AF2849A322711AA7965B21FaAf6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3289</Words>
  <Characters>18752</Characters>
  <Application>Microsoft Office Word</Application>
  <DocSecurity>2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853н"Об утверждении стандарта специализированной медицинской помощи детям при тиреотоксикозе"(Зарегистрировано в Минюсте России 23.01.2013 N 26696)</vt:lpstr>
    </vt:vector>
  </TitlesOfParts>
  <Company>КонсультантПлюс Версия 4016.00.46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853н"Об утверждении стандарта специализированной медицинской помощи детям при тиреотоксикозе"(Зарегистрировано в Минюсте России 23.01.2013 N 26696)</dc:title>
  <dc:creator>Муржак Ирина Дмитриевна</dc:creator>
  <cp:lastModifiedBy>Муржак Ирина Дмитриевна</cp:lastModifiedBy>
  <cp:revision>2</cp:revision>
  <dcterms:created xsi:type="dcterms:W3CDTF">2017-07-21T07:43:00Z</dcterms:created>
  <dcterms:modified xsi:type="dcterms:W3CDTF">2017-07-21T07:43:00Z</dcterms:modified>
</cp:coreProperties>
</file>