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10D05">
        <w:trPr>
          <w:trHeight w:hRule="exact" w:val="3031"/>
        </w:trPr>
        <w:tc>
          <w:tcPr>
            <w:tcW w:w="10716" w:type="dxa"/>
          </w:tcPr>
          <w:p w:rsidR="00000000" w:rsidRPr="00A10D05" w:rsidRDefault="00A10D05">
            <w:pPr>
              <w:pStyle w:val="ConsPlusTitlePage"/>
            </w:pPr>
            <w:bookmarkStart w:id="0" w:name="_GoBack"/>
            <w:bookmarkEnd w:id="0"/>
            <w:r w:rsidRPr="00A10D0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10D05">
        <w:trPr>
          <w:trHeight w:hRule="exact" w:val="8335"/>
        </w:trPr>
        <w:tc>
          <w:tcPr>
            <w:tcW w:w="10716" w:type="dxa"/>
            <w:vAlign w:val="center"/>
          </w:tcPr>
          <w:p w:rsidR="00000000" w:rsidRPr="00A10D05" w:rsidRDefault="00A10D0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10D05">
              <w:rPr>
                <w:sz w:val="48"/>
                <w:szCs w:val="48"/>
              </w:rPr>
              <w:t xml:space="preserve"> Приказ Минздрава России от 09.11.2012 N 796н</w:t>
            </w:r>
            <w:r w:rsidRPr="00A10D05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инфекционном мононуклеозе легкой степени тяжести"</w:t>
            </w:r>
            <w:r w:rsidRPr="00A10D05">
              <w:rPr>
                <w:sz w:val="48"/>
                <w:szCs w:val="48"/>
              </w:rPr>
              <w:br/>
              <w:t>(Зарегистрировано в Минюсте России 18.02.2013 N 27142)</w:t>
            </w:r>
          </w:p>
        </w:tc>
      </w:tr>
      <w:tr w:rsidR="00000000" w:rsidRPr="00A10D05">
        <w:trPr>
          <w:trHeight w:hRule="exact" w:val="3031"/>
        </w:trPr>
        <w:tc>
          <w:tcPr>
            <w:tcW w:w="10716" w:type="dxa"/>
            <w:vAlign w:val="center"/>
          </w:tcPr>
          <w:p w:rsidR="00000000" w:rsidRPr="00A10D05" w:rsidRDefault="00A10D0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10D0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10D0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10D0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10D0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10D05">
              <w:rPr>
                <w:sz w:val="28"/>
                <w:szCs w:val="28"/>
              </w:rPr>
              <w:t xml:space="preserve"> </w:t>
            </w:r>
            <w:r w:rsidRPr="00A10D05">
              <w:rPr>
                <w:sz w:val="28"/>
                <w:szCs w:val="28"/>
              </w:rPr>
              <w:br/>
            </w:r>
            <w:r w:rsidRPr="00A10D05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10D0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1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10D05">
      <w:pPr>
        <w:pStyle w:val="ConsPlusNormal"/>
        <w:jc w:val="both"/>
        <w:outlineLvl w:val="0"/>
      </w:pPr>
    </w:p>
    <w:p w:rsidR="00000000" w:rsidRDefault="00A10D05">
      <w:pPr>
        <w:pStyle w:val="ConsPlusNormal"/>
        <w:outlineLvl w:val="0"/>
      </w:pPr>
      <w:r>
        <w:t>Зарегистрировано в Минюсте России 18 февраля 2013 г. N 27142</w:t>
      </w:r>
    </w:p>
    <w:p w:rsidR="00000000" w:rsidRDefault="00A10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10D05">
      <w:pPr>
        <w:pStyle w:val="ConsPlusNormal"/>
      </w:pPr>
    </w:p>
    <w:p w:rsidR="00000000" w:rsidRDefault="00A10D0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10D05">
      <w:pPr>
        <w:pStyle w:val="ConsPlusTitle"/>
        <w:jc w:val="center"/>
      </w:pPr>
    </w:p>
    <w:p w:rsidR="00000000" w:rsidRDefault="00A10D05">
      <w:pPr>
        <w:pStyle w:val="ConsPlusTitle"/>
        <w:jc w:val="center"/>
      </w:pPr>
      <w:r>
        <w:t>ПРИКАЗ</w:t>
      </w:r>
    </w:p>
    <w:p w:rsidR="00000000" w:rsidRDefault="00A10D05">
      <w:pPr>
        <w:pStyle w:val="ConsPlusTitle"/>
        <w:jc w:val="center"/>
      </w:pPr>
      <w:r>
        <w:t xml:space="preserve">от 9 ноября </w:t>
      </w:r>
      <w:r>
        <w:t>2012 г. N 796н</w:t>
      </w:r>
    </w:p>
    <w:p w:rsidR="00000000" w:rsidRDefault="00A10D05">
      <w:pPr>
        <w:pStyle w:val="ConsPlusTitle"/>
        <w:jc w:val="center"/>
      </w:pPr>
    </w:p>
    <w:p w:rsidR="00000000" w:rsidRDefault="00A10D05">
      <w:pPr>
        <w:pStyle w:val="ConsPlusTitle"/>
        <w:jc w:val="center"/>
      </w:pPr>
      <w:r>
        <w:t>ОБ УТВЕРЖДЕНИИ СТАНДАРТА</w:t>
      </w:r>
    </w:p>
    <w:p w:rsidR="00000000" w:rsidRDefault="00A10D05">
      <w:pPr>
        <w:pStyle w:val="ConsPlusTitle"/>
        <w:jc w:val="center"/>
      </w:pPr>
      <w:r>
        <w:t>ПЕРВИЧНОЙ МЕДИКО-САНИТАРНОЙ ПОМОЩИ ДЕТЯМ ПРИ ИНФЕКЦИОННОМ</w:t>
      </w:r>
    </w:p>
    <w:p w:rsidR="00000000" w:rsidRDefault="00A10D05">
      <w:pPr>
        <w:pStyle w:val="ConsPlusTitle"/>
        <w:jc w:val="center"/>
      </w:pPr>
      <w:r>
        <w:t>МОНОНУКЛЕОЗЕ ЛЕГКОЙ СТЕПЕНИ ТЯЖЕСТИ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</w:t>
      </w:r>
      <w:r>
        <w:t>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инфекционном мононуклеозе легкой степени тяжести согласно приложению.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jc w:val="right"/>
      </w:pPr>
      <w:r>
        <w:t>Министр</w:t>
      </w:r>
    </w:p>
    <w:p w:rsidR="00000000" w:rsidRDefault="00A10D05">
      <w:pPr>
        <w:pStyle w:val="ConsPlusNormal"/>
        <w:jc w:val="right"/>
      </w:pPr>
      <w:r>
        <w:t>В.И.СКВОРЦОВА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jc w:val="right"/>
        <w:outlineLvl w:val="0"/>
      </w:pPr>
      <w:r>
        <w:t>Приложение</w:t>
      </w:r>
    </w:p>
    <w:p w:rsidR="00000000" w:rsidRDefault="00A10D0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10D05">
      <w:pPr>
        <w:pStyle w:val="ConsPlusNormal"/>
        <w:jc w:val="right"/>
      </w:pPr>
      <w:r>
        <w:t>Российской Федерации</w:t>
      </w:r>
    </w:p>
    <w:p w:rsidR="00000000" w:rsidRDefault="00A10D05">
      <w:pPr>
        <w:pStyle w:val="ConsPlusNormal"/>
        <w:jc w:val="right"/>
      </w:pPr>
      <w:r>
        <w:t>от 9 ноября 2012 г. N 796н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10D05">
      <w:pPr>
        <w:pStyle w:val="ConsPlusTitle"/>
        <w:jc w:val="center"/>
      </w:pPr>
      <w:r>
        <w:t>ПЕРВИЧНОЙ МЕДИКО-САНИТАРНОЙ ПОМОЩИ ДЕТЯМ ПРИ ИНФЕКЦИОННОМ</w:t>
      </w:r>
    </w:p>
    <w:p w:rsidR="00000000" w:rsidRDefault="00A10D05">
      <w:pPr>
        <w:pStyle w:val="ConsPlusTitle"/>
        <w:jc w:val="center"/>
      </w:pPr>
      <w:r>
        <w:t>МОНОНУКЛЕОЗЕ ЛЕГКОЙ СТЕПЕНИ ТЯЖЕСТИ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Вид медицинской помощи: перв</w:t>
      </w:r>
      <w:r>
        <w:t>ичная медико-санитарная помощь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0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10D05">
      <w:pPr>
        <w:pStyle w:val="ConsPlusCell"/>
        <w:jc w:val="both"/>
      </w:pPr>
      <w:r>
        <w:t xml:space="preserve">    Нозологические единицы</w:t>
      </w:r>
    </w:p>
    <w:p w:rsidR="00000000" w:rsidRDefault="00A10D05">
      <w:pPr>
        <w:pStyle w:val="ConsPlusCell"/>
        <w:jc w:val="both"/>
      </w:pPr>
      <w:r>
        <w:t xml:space="preserve">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B27.0</w:t>
        </w:r>
      </w:hyperlink>
      <w:r>
        <w:t xml:space="preserve">   Мононуклеоз, вызванный</w:t>
      </w:r>
    </w:p>
    <w:p w:rsidR="00000000" w:rsidRDefault="00A10D05">
      <w:pPr>
        <w:pStyle w:val="ConsPlusCell"/>
        <w:jc w:val="both"/>
      </w:pPr>
      <w:r>
        <w:t xml:space="preserve">                                      гамма-герпетическим вирусом</w:t>
      </w:r>
    </w:p>
    <w:p w:rsidR="00000000" w:rsidRDefault="00A10D05">
      <w:pPr>
        <w:pStyle w:val="ConsPlusCell"/>
        <w:jc w:val="both"/>
      </w:pPr>
      <w:r>
        <w:lastRenderedPageBreak/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B27.1</w:t>
        </w:r>
      </w:hyperlink>
      <w:r>
        <w:t xml:space="preserve">   Цитомегаловирусный моно</w:t>
      </w:r>
      <w:r>
        <w:t>нуклеоз</w:t>
      </w:r>
    </w:p>
    <w:p w:rsidR="00000000" w:rsidRDefault="00A10D05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B27.8</w:t>
        </w:r>
      </w:hyperlink>
      <w:r>
        <w:t xml:space="preserve">   Другой инфекционный мононуклеоз</w:t>
      </w:r>
    </w:p>
    <w:p w:rsidR="00000000" w:rsidRDefault="00A10D05">
      <w:pPr>
        <w:pStyle w:val="ConsPlusCell"/>
        <w:jc w:val="both"/>
      </w:pPr>
      <w:r>
        <w:t xml:space="preserve">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B27.9</w:t>
        </w:r>
      </w:hyperlink>
      <w:r>
        <w:t xml:space="preserve">   Инфекционный мононуклеоз неуточненный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10D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760"/>
        <w:gridCol w:w="180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Прием (осмотр, консультация) врача-специалиста               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</w:t>
            </w:r>
            <w:r w:rsidRPr="00A10D05">
              <w:t xml:space="preserve">од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медицинской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Усредненный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частоты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предоставления </w:t>
            </w:r>
            <w:hyperlink w:anchor="Par8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10D05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Усредненный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кратности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применени</w:t>
            </w:r>
            <w:r w:rsidRPr="00A10D05">
              <w:t xml:space="preserve">я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B01.014.001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инфекциониста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B01.026.001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консультация) врача общей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практики (семейного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врача) первичный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0,1     </w:t>
            </w:r>
            <w:r w:rsidRPr="00A10D05"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B01.028.001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оториноларинголога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B01.031.001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педиатра первичный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B01.031.003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педиатра участкового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</w:tbl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  <w:r>
        <w:t>--------------------------------</w:t>
      </w:r>
    </w:p>
    <w:p w:rsidR="00000000" w:rsidRDefault="00A10D05">
      <w:pPr>
        <w:pStyle w:val="ConsPlusNormal"/>
        <w:spacing w:before="200"/>
        <w:ind w:firstLine="540"/>
        <w:jc w:val="both"/>
      </w:pPr>
      <w:bookmarkStart w:id="2" w:name="Par8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</w:t>
      </w:r>
      <w:r>
        <w:t>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10D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760"/>
        <w:gridCol w:w="180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Лабораторные методы исследования                        </w:t>
            </w:r>
            <w:r w:rsidRPr="00A10D05">
              <w:t xml:space="preserve">     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Код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медицинской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Усредненный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частоты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Усредненный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кратности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применения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A26.05.011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Молекулярно-биологическое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крови на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вирус Эпштейна-Барра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(Epstein-Barr virus)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A26.05.013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Молекулярно-биологическое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крови на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токсоплазмы (Toxoplasma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gondii)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A26.05.017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Молекулярно-биологическое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крови на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цитомегаловирус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(Cytomegalovirus)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A26.06.022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классов M, G (IgM, IgG) к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цитомегаловирусу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(Cytomegalovirus) в крови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1,1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A26.06.029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к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капсидному антигену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вируса Энштейна-Барра VCA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(IgM) (диагностика острой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инфекции) в крови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1,1</w:t>
            </w:r>
            <w:r w:rsidRPr="00A10D05">
              <w:t xml:space="preserve">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A26.06.047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к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вирусу герпеса человека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(Herpes-virus 6, 7, 8) в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крови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A26.06.048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классов M, G (IgM, IgG) к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вирусу иммунодефицита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человека ВИЧ-1 (Human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immunodeficiency virus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HIV 1) в крови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A26.06.049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классов M, G (IgM, IgG) к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вирусу иммунодефицита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человека ВИЧ-2 (Human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immunodeficiency virus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HIV 2) в крови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A26.06.086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к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сероварам иерсинии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энтероколитика (Yersinia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enterocolitica) в крови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A26.06.094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Определение антител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к</w:t>
            </w:r>
            <w:r w:rsidRPr="00A10D05">
              <w:t>лассов M, G (IgM, IgG) к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иерсинии     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псевдотуберкулеза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(Yersinia    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pseudotuberculosis) в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крови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A26.08.001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Бактериологическое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слизи и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пленок с миндалин на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палочку дифтерии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(Corinebacterium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diphtheriae)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A26.08.005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Бактериологическое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слизи с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миндалин и задней стенки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глотки на аэробные и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факультативно-анаэробные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микроорганизмы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A26.28.009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Молекулярно-биологическое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мочи на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цитомегаловирус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(Cytomegalovirus)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B03.016.003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Общий (клинический)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анализ крови развернутый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B03.016.006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Анализ мочи общий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</w:tbl>
    <w:p w:rsidR="00000000" w:rsidRDefault="00A10D0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760"/>
        <w:gridCol w:w="180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Инструментальные методы исследования                         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Код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медицинской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Усредненный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частоты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Усредненный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показатель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кратности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применения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A05.10.006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Регистрация  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электрокардиограммы</w:t>
            </w:r>
            <w:r w:rsidRPr="00A10D05">
              <w:t xml:space="preserve">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  <w:tr w:rsidR="00000000" w:rsidRPr="00A10D05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A06.08.003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Рентгенография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придаточных пазух носа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</w:t>
            </w:r>
          </w:p>
        </w:tc>
      </w:tr>
    </w:tbl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10D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Код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Усредненный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показатель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частоты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Усредненный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показатель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кратности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применения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B01.014.002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инфекциониста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B01.026.002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 общей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практики (с</w:t>
            </w:r>
            <w:r w:rsidRPr="00A10D05">
              <w:t xml:space="preserve">емейного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B01.031.002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педиатра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B01.031.004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Прием (осмотр,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консультация) врача-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педиатра участкового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</w:tbl>
    <w:p w:rsidR="00000000" w:rsidRDefault="00A10D0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Лабораторные методы исследования                           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Код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 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Усредненный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показатель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     частоты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  Усредненный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показатель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   кратности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применения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lastRenderedPageBreak/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Общий (клинический)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B03.016.006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</w:tbl>
    <w:p w:rsidR="00000000" w:rsidRDefault="00A10D0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A10D0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  <w:outlineLvl w:val="2"/>
            </w:pPr>
            <w:r w:rsidRPr="00A10D05">
              <w:t xml:space="preserve">Инструментальные методы исследования                       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Код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Наименование медицинской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Усредненный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показатель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частоты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Усредненный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показатель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кратности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применения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A04.16.001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Ультразвуковое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исследование органов     </w:t>
            </w:r>
            <w:r w:rsidRPr="00A10D05">
              <w:t xml:space="preserve">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брюшной полости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A05.10.006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Регистрация   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  <w:tr w:rsidR="00000000" w:rsidRPr="00A10D0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A06.08.003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Рентгенография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              </w:t>
            </w:r>
          </w:p>
        </w:tc>
      </w:tr>
    </w:tbl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10D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040"/>
        <w:gridCol w:w="1920"/>
        <w:gridCol w:w="1320"/>
        <w:gridCol w:w="1200"/>
        <w:gridCol w:w="1200"/>
      </w:tblGrid>
      <w:tr w:rsidR="00000000" w:rsidRPr="00A10D0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 Анатомо-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т</w:t>
            </w:r>
            <w:r w:rsidRPr="00A10D05">
              <w:t xml:space="preserve">ерапевтическо-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 химическая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классификация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Наименование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лекарственного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препарата </w:t>
            </w:r>
            <w:hyperlink w:anchor="Par30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10D05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Усредненный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показатель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частоты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Единицы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 ССД  </w:t>
            </w:r>
          </w:p>
          <w:p w:rsidR="00000000" w:rsidRPr="00A10D05" w:rsidRDefault="00A10D05">
            <w:pPr>
              <w:pStyle w:val="ConsPlusNonformat"/>
              <w:jc w:val="both"/>
            </w:pPr>
            <w:hyperlink w:anchor="Par309" w:tooltip="&lt;***&gt; Средняя суточная доза." w:history="1">
              <w:r w:rsidRPr="00A10D05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  СКД   </w:t>
            </w:r>
          </w:p>
          <w:p w:rsidR="00000000" w:rsidRPr="00A10D05" w:rsidRDefault="00A10D05">
            <w:pPr>
              <w:pStyle w:val="ConsPlusNonformat"/>
              <w:jc w:val="both"/>
            </w:pPr>
            <w:hyperlink w:anchor="Par310" w:tooltip="&lt;****&gt; Средняя курсовая доза." w:history="1">
              <w:r w:rsidRPr="00A10D05">
                <w:rPr>
                  <w:color w:val="0000FF"/>
                </w:rPr>
                <w:t>&lt;****&gt;</w:t>
              </w:r>
            </w:hyperlink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J02AA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Антибиотики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Нистатин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1000000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7000000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J05AB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Нуклеозиды и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нуклеотиды, кроме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ингибиторов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обратной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транскриптазы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Ацикловир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1000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10000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M01AE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Производные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пропионовой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кислоты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Ибупрофен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600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1800 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L03AB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Интерфероны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Интерферон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альфа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МЕ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1000000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5000000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L03AX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Другие      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иммуностимуляторы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Меглюмина      </w:t>
            </w:r>
          </w:p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акридонацетат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300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3000 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Тилорон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1250 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Анаферон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таблетка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5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50   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N02BE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Анилиды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Парацетамол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1000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3000    </w:t>
            </w: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>R01AA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Адреномиметики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</w:tr>
      <w:tr w:rsidR="00000000" w:rsidRPr="00A10D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Ксилометазолин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капли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12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10D05" w:rsidRDefault="00A10D05">
            <w:pPr>
              <w:pStyle w:val="ConsPlusNonformat"/>
              <w:jc w:val="both"/>
            </w:pPr>
            <w:r w:rsidRPr="00A10D05">
              <w:t xml:space="preserve">72      </w:t>
            </w:r>
          </w:p>
        </w:tc>
      </w:tr>
    </w:tbl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  <w:r>
        <w:t>--------------------------------</w:t>
      </w:r>
    </w:p>
    <w:p w:rsidR="00000000" w:rsidRDefault="00A10D05">
      <w:pPr>
        <w:pStyle w:val="ConsPlusNormal"/>
        <w:spacing w:before="200"/>
        <w:ind w:firstLine="540"/>
        <w:jc w:val="both"/>
      </w:pPr>
      <w:bookmarkStart w:id="3" w:name="Par307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10D05">
      <w:pPr>
        <w:pStyle w:val="ConsPlusNormal"/>
        <w:spacing w:before="200"/>
        <w:ind w:firstLine="540"/>
        <w:jc w:val="both"/>
      </w:pPr>
      <w:bookmarkStart w:id="4" w:name="Par30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10D05">
      <w:pPr>
        <w:pStyle w:val="ConsPlusNormal"/>
        <w:spacing w:before="200"/>
        <w:ind w:firstLine="540"/>
        <w:jc w:val="both"/>
      </w:pPr>
      <w:bookmarkStart w:id="5" w:name="Par309"/>
      <w:bookmarkEnd w:id="5"/>
      <w:r>
        <w:t>&lt;***&gt; С</w:t>
      </w:r>
      <w:r>
        <w:t>редняя суточная доза.</w:t>
      </w:r>
    </w:p>
    <w:p w:rsidR="00000000" w:rsidRDefault="00A10D05">
      <w:pPr>
        <w:pStyle w:val="ConsPlusNormal"/>
        <w:spacing w:before="200"/>
        <w:ind w:firstLine="540"/>
        <w:jc w:val="both"/>
      </w:pPr>
      <w:bookmarkStart w:id="6" w:name="Par310"/>
      <w:bookmarkEnd w:id="6"/>
      <w:r>
        <w:t>&lt;****&gt; Средняя курсовая доза.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  <w:r>
        <w:t>Примечания: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</w:t>
      </w:r>
      <w:r>
        <w:t>12, N 26, ст. 3442, 3446)).</w:t>
      </w:r>
    </w:p>
    <w:p w:rsidR="00000000" w:rsidRDefault="00A10D05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6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</w:t>
      </w:r>
      <w:r>
        <w:t>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</w:t>
      </w:r>
      <w:r>
        <w:t xml:space="preserve">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7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</w:t>
      </w:r>
      <w:r>
        <w:t>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</w:t>
      </w:r>
      <w:r>
        <w:t>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</w:t>
      </w:r>
      <w:r>
        <w:t xml:space="preserve"> здравоохранения и социального развития Российской Федерации от </w:t>
      </w:r>
      <w:r>
        <w:lastRenderedPageBreak/>
        <w:t xml:space="preserve">19.10.2007 </w:t>
      </w:r>
      <w:hyperlink r:id="rId18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9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</w:t>
      </w:r>
      <w:r>
        <w:t xml:space="preserve">тиции Российской Федерации 10.09.2008, регистрационный N 12254), от 01.12.2008 </w:t>
      </w:r>
      <w:hyperlink r:id="rId20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1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</w:t>
      </w:r>
      <w:r>
        <w:t xml:space="preserve">вом юстиции Российской Федерации 28.01.2009, регистрационный N 13195) и от 10.11.2011 </w:t>
      </w:r>
      <w:hyperlink r:id="rId22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</w:t>
      </w:r>
      <w:r>
        <w:t>рством юстиции Российской Федерации 23.11.2011, регистрационный N 22368).</w:t>
      </w:r>
    </w:p>
    <w:p w:rsidR="00000000" w:rsidRDefault="00A10D05">
      <w:pPr>
        <w:pStyle w:val="ConsPlusNormal"/>
        <w:ind w:firstLine="540"/>
        <w:jc w:val="both"/>
      </w:pPr>
    </w:p>
    <w:p w:rsidR="00000000" w:rsidRDefault="00A10D05">
      <w:pPr>
        <w:pStyle w:val="ConsPlusNormal"/>
        <w:ind w:firstLine="540"/>
        <w:jc w:val="both"/>
      </w:pPr>
    </w:p>
    <w:p w:rsidR="00A10D05" w:rsidRDefault="00A10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0D05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05" w:rsidRDefault="00A10D05">
      <w:pPr>
        <w:spacing w:after="0" w:line="240" w:lineRule="auto"/>
      </w:pPr>
      <w:r>
        <w:separator/>
      </w:r>
    </w:p>
  </w:endnote>
  <w:endnote w:type="continuationSeparator" w:id="0">
    <w:p w:rsidR="00A10D05" w:rsidRDefault="00A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10D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10D0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10D05">
            <w:rPr>
              <w:b/>
              <w:bCs/>
              <w:sz w:val="16"/>
              <w:szCs w:val="16"/>
            </w:rPr>
            <w:br/>
          </w:r>
          <w:r w:rsidRPr="00A10D05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10D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jc w:val="right"/>
          </w:pPr>
          <w:r w:rsidRPr="00A10D05">
            <w:t xml:space="preserve">Страница </w:t>
          </w:r>
          <w:r w:rsidRPr="00A10D05">
            <w:fldChar w:fldCharType="begin"/>
          </w:r>
          <w:r w:rsidRPr="00A10D05">
            <w:instrText>\PAGE</w:instrText>
          </w:r>
          <w:r w:rsidR="00801CC6" w:rsidRPr="00A10D05">
            <w:fldChar w:fldCharType="separate"/>
          </w:r>
          <w:r w:rsidR="00801CC6" w:rsidRPr="00A10D05">
            <w:rPr>
              <w:noProof/>
            </w:rPr>
            <w:t>8</w:t>
          </w:r>
          <w:r w:rsidRPr="00A10D05">
            <w:fldChar w:fldCharType="end"/>
          </w:r>
          <w:r w:rsidRPr="00A10D05">
            <w:t xml:space="preserve"> из </w:t>
          </w:r>
          <w:r w:rsidRPr="00A10D05">
            <w:fldChar w:fldCharType="begin"/>
          </w:r>
          <w:r w:rsidRPr="00A10D05">
            <w:instrText>\NUMPAGES</w:instrText>
          </w:r>
          <w:r w:rsidR="00801CC6" w:rsidRPr="00A10D05">
            <w:fldChar w:fldCharType="separate"/>
          </w:r>
          <w:r w:rsidR="00801CC6" w:rsidRPr="00A10D05">
            <w:rPr>
              <w:noProof/>
            </w:rPr>
            <w:t>8</w:t>
          </w:r>
          <w:r w:rsidRPr="00A10D05">
            <w:fldChar w:fldCharType="end"/>
          </w:r>
        </w:p>
      </w:tc>
    </w:tr>
  </w:tbl>
  <w:p w:rsidR="00000000" w:rsidRDefault="00A10D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05" w:rsidRDefault="00A10D05">
      <w:pPr>
        <w:spacing w:after="0" w:line="240" w:lineRule="auto"/>
      </w:pPr>
      <w:r>
        <w:separator/>
      </w:r>
    </w:p>
  </w:footnote>
  <w:footnote w:type="continuationSeparator" w:id="0">
    <w:p w:rsidR="00A10D05" w:rsidRDefault="00A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10D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rPr>
              <w:sz w:val="16"/>
              <w:szCs w:val="16"/>
            </w:rPr>
          </w:pPr>
          <w:r w:rsidRPr="00A10D05">
            <w:rPr>
              <w:sz w:val="16"/>
              <w:szCs w:val="16"/>
            </w:rPr>
            <w:t>Приказ Минздрава России от 09.11.2012 N 796н</w:t>
          </w:r>
          <w:r w:rsidRPr="00A10D05">
            <w:rPr>
              <w:sz w:val="16"/>
              <w:szCs w:val="16"/>
            </w:rPr>
            <w:br/>
            <w:t xml:space="preserve">"Об утверждении стандарта </w:t>
          </w:r>
          <w:r w:rsidRPr="00A10D05">
            <w:rPr>
              <w:sz w:val="16"/>
              <w:szCs w:val="16"/>
            </w:rPr>
            <w:t>первичной медико-санитарной помощи детям при инфе...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10D05" w:rsidRDefault="00A10D0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0D05" w:rsidRDefault="00A10D05">
          <w:pPr>
            <w:pStyle w:val="ConsPlusNormal"/>
            <w:jc w:val="right"/>
            <w:rPr>
              <w:sz w:val="16"/>
              <w:szCs w:val="16"/>
            </w:rPr>
          </w:pPr>
          <w:r w:rsidRPr="00A10D0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10D0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10D05">
            <w:rPr>
              <w:sz w:val="18"/>
              <w:szCs w:val="18"/>
            </w:rPr>
            <w:br/>
          </w:r>
          <w:r w:rsidRPr="00A10D05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10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0D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CC6"/>
    <w:rsid w:val="00801CC6"/>
    <w:rsid w:val="00A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B754B1C544A6568564E71270848B9C84C232D0153B3DB71ED9E0F2627F7252268F90F97A0AH0S0K" TargetMode="External"/><Relationship Id="rId13" Type="http://schemas.openxmlformats.org/officeDocument/2006/relationships/hyperlink" Target="consultantplus://offline/ref=055BB754B1C544A6568564E71270848B9A89CF34DB483135EE12DBE7FD3D68751B2A8D95FC7FH0S4K" TargetMode="External"/><Relationship Id="rId18" Type="http://schemas.openxmlformats.org/officeDocument/2006/relationships/hyperlink" Target="consultantplus://offline/ref=055BB754B1C544A6568564E71270848B9986CF33D0153B3DB71ED9E0HFS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BB754B1C544A6568564E71270848B9881CE34D6153B3DB71ED9E0HFS2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55BB754B1C544A6568564E71270848B9A89CF34DB483135EE12DBE7FD3D68751B2A8D95FC7FH0S5K" TargetMode="External"/><Relationship Id="rId17" Type="http://schemas.openxmlformats.org/officeDocument/2006/relationships/hyperlink" Target="consultantplus://offline/ref=055BB754B1C544A6568564E71270848B9F84CE35D4153B3DB71ED9E0F2627F7252268F90F97F07H0S4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BB754B1C544A656857BF81470848B9A84C036D01B6637BF47D5E2F5H6SDK" TargetMode="External"/><Relationship Id="rId20" Type="http://schemas.openxmlformats.org/officeDocument/2006/relationships/hyperlink" Target="consultantplus://offline/ref=055BB754B1C544A6568564E71270848B9881C23CD0153B3DB71ED9E0HFS2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5BB754B1C544A6568564E71270848B9A89CF34DB483135EE12DBE7FD3D68751B2A8D95FC7FH0S6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5BB754B1C544A6568564E71270848B9C84C232D0153B3DB71ED9E0F2627F7252268F90F97D02H0S6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55BB754B1C544A6568564E71270848B9A89CF34DB483135EE12DBE7FD3D68751B2A8D95FC7FH0S7K" TargetMode="External"/><Relationship Id="rId19" Type="http://schemas.openxmlformats.org/officeDocument/2006/relationships/hyperlink" Target="consultantplus://offline/ref=055BB754B1C544A6568564E71270848B9880C232D2153B3DB71ED9E0HFS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5BB754B1C544A6568564E71270848B9A89CF34DB483135EE12DBHES7K" TargetMode="External"/><Relationship Id="rId14" Type="http://schemas.openxmlformats.org/officeDocument/2006/relationships/hyperlink" Target="consultantplus://offline/ref=055BB754B1C544A6568564E71270848B9A89CF34DB483135EE12DBHES7K" TargetMode="External"/><Relationship Id="rId22" Type="http://schemas.openxmlformats.org/officeDocument/2006/relationships/hyperlink" Target="consultantplus://offline/ref=055BB754B1C544A6568564E71270848B9F84C031D2153B3DB71ED9E0HFS2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3035</Words>
  <Characters>17303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796н"Об утверждении стандарта первичной медико-санитарной помощи детям при инфекционном мононуклеозе легкой степени тяжести"(Зарегистрировано в Минюсте России 18.02.2013 N 27142)</vt:lpstr>
    </vt:vector>
  </TitlesOfParts>
  <Company>КонсультантПлюс Версия 4016.00.46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796н"Об утверждении стандарта первичной медико-санитарной помощи детям при инфекционном мононуклеозе легкой степени тяжести"(Зарегистрировано в Минюсте России 18.02.2013 N 27142)</dc:title>
  <dc:creator>Муржак Ирина Дмитриевна</dc:creator>
  <cp:lastModifiedBy>Муржак Ирина Дмитриевна</cp:lastModifiedBy>
  <cp:revision>2</cp:revision>
  <dcterms:created xsi:type="dcterms:W3CDTF">2017-07-21T06:40:00Z</dcterms:created>
  <dcterms:modified xsi:type="dcterms:W3CDTF">2017-07-21T06:40:00Z</dcterms:modified>
</cp:coreProperties>
</file>