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0319E">
        <w:trPr>
          <w:trHeight w:hRule="exact" w:val="3031"/>
        </w:trPr>
        <w:tc>
          <w:tcPr>
            <w:tcW w:w="10716" w:type="dxa"/>
          </w:tcPr>
          <w:p w:rsidR="00000000" w:rsidRPr="00C0319E" w:rsidRDefault="00C0319E">
            <w:pPr>
              <w:pStyle w:val="ConsPlusTitlePage"/>
            </w:pPr>
            <w:bookmarkStart w:id="0" w:name="_GoBack"/>
            <w:bookmarkEnd w:id="0"/>
            <w:r w:rsidRPr="00C0319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C0319E">
        <w:trPr>
          <w:trHeight w:hRule="exact" w:val="8335"/>
        </w:trPr>
        <w:tc>
          <w:tcPr>
            <w:tcW w:w="10716" w:type="dxa"/>
            <w:vAlign w:val="center"/>
          </w:tcPr>
          <w:p w:rsidR="00000000" w:rsidRPr="00C0319E" w:rsidRDefault="00C0319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0319E">
              <w:rPr>
                <w:sz w:val="48"/>
                <w:szCs w:val="48"/>
              </w:rPr>
              <w:t xml:space="preserve"> Приказ Минздрава России от 09.11.2012 N 738н</w:t>
            </w:r>
            <w:r w:rsidRPr="00C0319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нарушениях обмена аминокислот"</w:t>
            </w:r>
            <w:r w:rsidRPr="00C0319E">
              <w:rPr>
                <w:sz w:val="48"/>
                <w:szCs w:val="48"/>
              </w:rPr>
              <w:br/>
              <w:t>(Зарегистрировано в Минюсте России 23.01.2013 N 26689)</w:t>
            </w:r>
          </w:p>
        </w:tc>
      </w:tr>
      <w:tr w:rsidR="00000000" w:rsidRPr="00C0319E">
        <w:trPr>
          <w:trHeight w:hRule="exact" w:val="3031"/>
        </w:trPr>
        <w:tc>
          <w:tcPr>
            <w:tcW w:w="10716" w:type="dxa"/>
            <w:vAlign w:val="center"/>
          </w:tcPr>
          <w:p w:rsidR="00000000" w:rsidRPr="00C0319E" w:rsidRDefault="00C0319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0319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0319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0319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0319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0319E">
              <w:rPr>
                <w:sz w:val="28"/>
                <w:szCs w:val="28"/>
              </w:rPr>
              <w:t xml:space="preserve"> </w:t>
            </w:r>
            <w:r w:rsidRPr="00C0319E">
              <w:rPr>
                <w:sz w:val="28"/>
                <w:szCs w:val="28"/>
              </w:rPr>
              <w:br/>
            </w:r>
            <w:r w:rsidRPr="00C0319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0319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3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319E">
      <w:pPr>
        <w:pStyle w:val="ConsPlusNormal"/>
        <w:jc w:val="both"/>
        <w:outlineLvl w:val="0"/>
      </w:pPr>
    </w:p>
    <w:p w:rsidR="00000000" w:rsidRDefault="00C0319E">
      <w:pPr>
        <w:pStyle w:val="ConsPlusNormal"/>
        <w:outlineLvl w:val="0"/>
      </w:pPr>
      <w:r>
        <w:t>Зарегистрировано в Минюсте России 23 января 2013 г. N 26689</w:t>
      </w:r>
    </w:p>
    <w:p w:rsidR="00000000" w:rsidRDefault="00C03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0319E">
      <w:pPr>
        <w:pStyle w:val="ConsPlusNormal"/>
      </w:pPr>
    </w:p>
    <w:p w:rsidR="00000000" w:rsidRDefault="00C0319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0319E">
      <w:pPr>
        <w:pStyle w:val="ConsPlusTitle"/>
        <w:jc w:val="center"/>
      </w:pPr>
    </w:p>
    <w:p w:rsidR="00000000" w:rsidRDefault="00C0319E">
      <w:pPr>
        <w:pStyle w:val="ConsPlusTitle"/>
        <w:jc w:val="center"/>
      </w:pPr>
      <w:r>
        <w:t>ПРИКАЗ</w:t>
      </w:r>
    </w:p>
    <w:p w:rsidR="00000000" w:rsidRDefault="00C0319E">
      <w:pPr>
        <w:pStyle w:val="ConsPlusTitle"/>
        <w:jc w:val="center"/>
      </w:pPr>
      <w:r>
        <w:t>от 9 ноября 2012 г. N 738н</w:t>
      </w:r>
    </w:p>
    <w:p w:rsidR="00000000" w:rsidRDefault="00C0319E">
      <w:pPr>
        <w:pStyle w:val="ConsPlusTitle"/>
        <w:jc w:val="center"/>
      </w:pPr>
    </w:p>
    <w:p w:rsidR="00000000" w:rsidRDefault="00C0319E">
      <w:pPr>
        <w:pStyle w:val="ConsPlusTitle"/>
        <w:jc w:val="center"/>
      </w:pPr>
      <w:r>
        <w:t>ОБ УТВЕРЖДЕНИИ СТАНДАРТА</w:t>
      </w:r>
    </w:p>
    <w:p w:rsidR="00000000" w:rsidRDefault="00C0319E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000000" w:rsidRDefault="00C0319E">
      <w:pPr>
        <w:pStyle w:val="ConsPlusTitle"/>
        <w:jc w:val="center"/>
      </w:pPr>
      <w:r>
        <w:t>ОБМЕНА АМИНОКИСЛОТ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нарушениях обмена аминокислот согласно приложению.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jc w:val="right"/>
      </w:pPr>
      <w:r>
        <w:t>Министр</w:t>
      </w:r>
    </w:p>
    <w:p w:rsidR="00000000" w:rsidRDefault="00C0319E">
      <w:pPr>
        <w:pStyle w:val="ConsPlusNormal"/>
        <w:jc w:val="right"/>
      </w:pPr>
      <w:r>
        <w:t>В.И.СКВОРЦОВА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jc w:val="right"/>
        <w:outlineLvl w:val="0"/>
      </w:pPr>
      <w:r>
        <w:t>Приложение</w:t>
      </w:r>
    </w:p>
    <w:p w:rsidR="00000000" w:rsidRDefault="00C0319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0319E">
      <w:pPr>
        <w:pStyle w:val="ConsPlusNormal"/>
        <w:jc w:val="right"/>
      </w:pPr>
      <w:r>
        <w:t>Российской Федерации</w:t>
      </w:r>
    </w:p>
    <w:p w:rsidR="00000000" w:rsidRDefault="00C0319E">
      <w:pPr>
        <w:pStyle w:val="ConsPlusNormal"/>
        <w:jc w:val="right"/>
      </w:pPr>
      <w:r>
        <w:t>от 9 ноября 2012 г. N 738н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C0319E">
      <w:pPr>
        <w:pStyle w:val="ConsPlusTitle"/>
        <w:jc w:val="center"/>
      </w:pPr>
      <w:r>
        <w:t>СПЕЦИАЛИЗИРОВАННОЙ МЕДИЦИНСКОЙ ПОМОЩИ ДЕТЯМ ПРИ НАРУШЕНИЯХ</w:t>
      </w:r>
    </w:p>
    <w:p w:rsidR="00000000" w:rsidRDefault="00C0319E">
      <w:pPr>
        <w:pStyle w:val="ConsPlusTitle"/>
        <w:jc w:val="center"/>
      </w:pPr>
      <w:r>
        <w:t>ОБМЕНА АМИНОКИСЛОТ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Условия ок</w:t>
      </w:r>
      <w:r>
        <w:t>азания медицинской помощи: стационарно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</w:t>
        </w:r>
      </w:hyperlink>
      <w:r>
        <w:t xml:space="preserve">    Нарушение обм</w:t>
      </w:r>
      <w:r>
        <w:t>ена ароматических</w:t>
      </w:r>
    </w:p>
    <w:p w:rsidR="00000000" w:rsidRDefault="00C0319E">
      <w:pPr>
        <w:pStyle w:val="ConsPlusCell"/>
        <w:jc w:val="both"/>
      </w:pPr>
      <w:r>
        <w:t xml:space="preserve">    Нозологические единицы           аминокислот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E70.2</w:t>
        </w:r>
      </w:hyperlink>
      <w:r>
        <w:t xml:space="preserve">  Нарушения обмена тирозина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E70.8</w:t>
        </w:r>
      </w:hyperlink>
      <w:r>
        <w:t xml:space="preserve">  Другие нарушения обмена ароматических</w:t>
      </w:r>
    </w:p>
    <w:p w:rsidR="00000000" w:rsidRDefault="00C0319E">
      <w:pPr>
        <w:pStyle w:val="ConsPlusCell"/>
        <w:jc w:val="both"/>
      </w:pPr>
      <w:r>
        <w:lastRenderedPageBreak/>
        <w:t xml:space="preserve">                                     аминокислот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</w:t>
        </w:r>
      </w:hyperlink>
      <w:r>
        <w:t xml:space="preserve">    Нарушение обмена аминокислот с</w:t>
      </w:r>
    </w:p>
    <w:p w:rsidR="00000000" w:rsidRDefault="00C0319E">
      <w:pPr>
        <w:pStyle w:val="ConsPlusCell"/>
        <w:jc w:val="both"/>
      </w:pPr>
      <w:r>
        <w:t xml:space="preserve">   </w:t>
      </w:r>
      <w:r>
        <w:t xml:space="preserve">                                  разветвленной цепью и обмена жирных</w:t>
      </w:r>
    </w:p>
    <w:p w:rsidR="00000000" w:rsidRDefault="00C0319E">
      <w:pPr>
        <w:pStyle w:val="ConsPlusCell"/>
        <w:jc w:val="both"/>
      </w:pPr>
      <w:r>
        <w:t xml:space="preserve">                                     кислот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E71.0</w:t>
        </w:r>
      </w:hyperlink>
      <w:r>
        <w:t xml:space="preserve">  Болезнь "кленового сиропа"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E71.1</w:t>
        </w:r>
      </w:hyperlink>
      <w:r>
        <w:t xml:space="preserve">  Другие виды нарушений обмена</w:t>
      </w:r>
    </w:p>
    <w:p w:rsidR="00000000" w:rsidRDefault="00C0319E">
      <w:pPr>
        <w:pStyle w:val="ConsPlusCell"/>
        <w:jc w:val="both"/>
      </w:pPr>
      <w:r>
        <w:t xml:space="preserve">                                     аминокислот с разветв</w:t>
      </w:r>
      <w:r>
        <w:t>ленной цепью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E72</w:t>
        </w:r>
      </w:hyperlink>
      <w:r>
        <w:t xml:space="preserve">    Другие нарушения обмена аминокислот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E72.1</w:t>
        </w:r>
      </w:hyperlink>
      <w:r>
        <w:t xml:space="preserve">  Нарушения обмена серосодержащих</w:t>
      </w:r>
    </w:p>
    <w:p w:rsidR="00000000" w:rsidRDefault="00C0319E">
      <w:pPr>
        <w:pStyle w:val="ConsPlusCell"/>
        <w:jc w:val="both"/>
      </w:pPr>
      <w:r>
        <w:t xml:space="preserve">                                     аминокислот</w:t>
      </w:r>
    </w:p>
    <w:p w:rsidR="00000000" w:rsidRDefault="00C0319E">
      <w:pPr>
        <w:pStyle w:val="ConsPlusCell"/>
        <w:jc w:val="both"/>
      </w:pPr>
      <w:r>
        <w:t xml:space="preserve">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E72.3</w:t>
        </w:r>
      </w:hyperlink>
      <w:r>
        <w:t xml:space="preserve">  Нарушения обмена лизина и</w:t>
      </w:r>
    </w:p>
    <w:p w:rsidR="00000000" w:rsidRDefault="00C0319E">
      <w:pPr>
        <w:pStyle w:val="ConsPlusCell"/>
        <w:jc w:val="both"/>
      </w:pPr>
      <w:r>
        <w:t xml:space="preserve">                                     гидроксилизина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  <w:outlineLvl w:val="1"/>
      </w:pPr>
      <w:r>
        <w:t>1. Ме</w:t>
      </w:r>
      <w:r>
        <w:t>дицинские мероприятия для диагностики заболевания, состояния</w:t>
      </w:r>
    </w:p>
    <w:p w:rsidR="00000000" w:rsidRDefault="00C0319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 xml:space="preserve">Прием (осмотр, консультация) врача-специалиста               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Наименование медицинской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Усредненный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показатель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частоты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предоставления  </w:t>
            </w:r>
          </w:p>
          <w:p w:rsidR="00000000" w:rsidRPr="00C0319E" w:rsidRDefault="00C0319E">
            <w:pPr>
              <w:pStyle w:val="ConsPlusNonformat"/>
              <w:jc w:val="both"/>
            </w:pPr>
            <w:hyperlink w:anchor="Par12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0319E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A13.29.005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Нейропсихологическое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обследование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Осмотр (консультация)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врачом-анестезиологом-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реаниматологом первичный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гастроэнтеролога первичный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B01.006.001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</w:t>
            </w:r>
            <w:r w:rsidRPr="00C0319E">
              <w:t xml:space="preserve">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генетика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дерматовенеролога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B01.013.001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диетолога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детского кардиолога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1</w:t>
            </w:r>
            <w:r w:rsidRPr="00C0319E">
              <w:t xml:space="preserve">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невролога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B01.025.001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нефролога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офтальмолога первичный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B01.035.003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психиатра детского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</w:tbl>
    <w:p w:rsidR="00000000" w:rsidRDefault="00C0319E">
      <w:pPr>
        <w:pStyle w:val="ConsPlusNormal"/>
        <w:jc w:val="both"/>
      </w:pPr>
    </w:p>
    <w:p w:rsidR="00000000" w:rsidRDefault="00C0319E">
      <w:pPr>
        <w:pStyle w:val="ConsPlusNormal"/>
        <w:ind w:firstLine="540"/>
        <w:jc w:val="both"/>
      </w:pPr>
      <w:r>
        <w:t>--------------------------------</w:t>
      </w:r>
    </w:p>
    <w:p w:rsidR="00000000" w:rsidRDefault="00C0319E">
      <w:pPr>
        <w:pStyle w:val="ConsPlusNormal"/>
        <w:spacing w:before="200"/>
        <w:ind w:firstLine="540"/>
        <w:jc w:val="both"/>
      </w:pPr>
      <w:bookmarkStart w:id="2" w:name="Par122"/>
      <w:bookmarkEnd w:id="2"/>
      <w:r>
        <w:t>&lt;1&gt; Вероятность предо</w:t>
      </w:r>
      <w:r>
        <w:t>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</w:t>
      </w:r>
      <w:r>
        <w:t>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C0319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 xml:space="preserve">Лабораторные методы исследования                             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Наименование медицинской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Усредненный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показатель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частоты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общего глобулина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альбумин/глобулинового   </w:t>
            </w:r>
            <w:r w:rsidRPr="00C0319E">
              <w:t xml:space="preserve">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соотношения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аммиака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общего кальция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неорганического фосфора в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концентрации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водородных ионов (pH)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 </w:t>
            </w:r>
            <w:r w:rsidRPr="00C0319E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щелочной фосфатазы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A09.05.089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альфа-фетопротеина в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A09.05.099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аминокислотного состава и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концентрации аминокислот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 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A09.05.206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ионизированного кальция в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A09.05.207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молочной кислоты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аминокислот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 метаболитов в моче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Иссл</w:t>
            </w:r>
            <w:r w:rsidRPr="00C0319E">
              <w:t xml:space="preserve">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креатинина в моче (проба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Реберга)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кальция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концентрации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водородных ионов (pH) мочи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объема мочи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A09.28.026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фосфора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дельта-аминолевуленовой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кислоты (АЛК) в моче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A12.05.015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времени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кровотечения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A12.05.027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             </w:t>
            </w:r>
            <w:r w:rsidRPr="00C0319E">
              <w:t xml:space="preserve">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протромбинового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(тромбопластинового)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времени в крови или в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плазме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A12.05.056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Идентификация генов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A12.05.056.002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Идентификация генов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методом полимеразной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цепной реакции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Общий (клинический)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Анализ крови биохимически</w:t>
            </w:r>
            <w:r w:rsidRPr="00C0319E">
              <w:t>й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</w:tbl>
    <w:p w:rsidR="00000000" w:rsidRDefault="00C0319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 xml:space="preserve">Инструментальные методы исследования                         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Наименование медицинской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Усредненный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показатель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частоты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Регистрация 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Магнитно-резонансная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томография головного мозга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A06.03.032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A06.03.046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Рентгенография большой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берцовой и малой берцовой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костей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</w:t>
            </w:r>
            <w:r w:rsidRPr="00C0319E">
              <w:t xml:space="preserve">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Комплексное ультразвуковое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внутренних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</w:tbl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C0319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Наименование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Усредненный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показатель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частоты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B01.004.002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гастроэнтеролога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генетик</w:t>
            </w:r>
            <w:r w:rsidRPr="00C0319E">
              <w:t xml:space="preserve">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B01.008.002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дерматовенеролога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B01.013.002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диетолога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B01.015.004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 -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детского кардиолога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B01.0</w:t>
            </w:r>
            <w:r w:rsidRPr="00C0319E">
              <w:t xml:space="preserve">23.002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B01.025.002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нефролога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B01.029.002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B01.031.005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Ежедневный осмотр врачом-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педиатром с наблюдением и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уходом среднего и младшего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медици</w:t>
            </w:r>
            <w:r w:rsidRPr="00C0319E">
              <w:t xml:space="preserve">нского персонала в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27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B01.035.004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Прием (осмотр,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консультация) врача-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психиатра детского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Осмотр (консультация)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</w:tbl>
    <w:p w:rsidR="00000000" w:rsidRDefault="00C0319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 xml:space="preserve">Лабораторные методы исследования                             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Наименование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Усредненный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показатель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частоты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железа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общего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    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альбумин/глобулинового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Иссл</w:t>
            </w:r>
            <w:r w:rsidRPr="00C0319E">
              <w:t xml:space="preserve">едование уровня аммиака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общего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неорганического фосфора в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концентрации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щелочной фосфатазы </w:t>
            </w:r>
            <w:r w:rsidRPr="00C0319E">
              <w:t xml:space="preserve">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альфа-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фетопротеина в сыворотке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A09.05.099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аминокислотного состава и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концентрации аминокислот в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ионизированного кальция в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A09.28.006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креатинина в моче (проба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кальция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Обнаружение кетонов</w:t>
            </w:r>
            <w:r w:rsidRPr="00C0319E">
              <w:t xml:space="preserve">ых тел в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концентрации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Определение объема мочи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A09.28.049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уровня дельта-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аминолевуленовой кислоты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(АЛК) в моче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A12.05.015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Исследование времени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A12.05.027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Опре</w:t>
            </w:r>
            <w:r w:rsidRPr="00C0319E">
              <w:t xml:space="preserve">деление протромбинового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(тромбопластинового)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времени в крови или в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плазме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Общий (клинический) анализ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Анализ крови биохимический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            </w:t>
            </w:r>
          </w:p>
        </w:tc>
      </w:tr>
    </w:tbl>
    <w:p w:rsidR="00000000" w:rsidRDefault="00C0319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0319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outlineLvl w:val="2"/>
            </w:pPr>
            <w:r w:rsidRPr="00C0319E">
              <w:t>Немедикаментозные методы профилактики, лечения и медицинской реабилитации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Код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Наименование медицинской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Усредненный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показатель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частоты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Усредненный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показатель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кратности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применения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A13.29.003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A19.23.002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Лечебная физкультура при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заболеваниях центральной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нервной системы и головного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10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A19.23.002.016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Механотерапия при  </w:t>
            </w:r>
            <w:r w:rsidRPr="00C0319E">
              <w:t xml:space="preserve">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заболеваниях центральной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нервной системы и головного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10           </w:t>
            </w:r>
          </w:p>
        </w:tc>
      </w:tr>
      <w:tr w:rsidR="00000000" w:rsidRPr="00C0319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A21.23.001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Массаж при заболеваниях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10           </w:t>
            </w:r>
          </w:p>
        </w:tc>
      </w:tr>
    </w:tbl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C0319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400"/>
        <w:gridCol w:w="1632"/>
        <w:gridCol w:w="1440"/>
        <w:gridCol w:w="1152"/>
        <w:gridCol w:w="1248"/>
      </w:tblGrid>
      <w:tr w:rsidR="00000000" w:rsidRPr="00C0319E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  Анатомо-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терапевтическо-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 химическая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 Наименование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лекарственного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препарата </w:t>
            </w:r>
            <w:hyperlink w:anchor="Par567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C0319E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Усредненный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показатель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 частоты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 Единицы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 измерения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 ССД </w:t>
            </w:r>
            <w:hyperlink w:anchor="Par568" w:tooltip="&lt;***&gt; Средняя суточная доза." w:history="1">
              <w:r w:rsidRPr="00C0319E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СКД </w:t>
            </w:r>
            <w:hyperlink w:anchor="Par569" w:tooltip="&lt;****&gt; Средняя курсовая доза." w:history="1">
              <w:r w:rsidRPr="00C0319E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A04AA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Блокаторы 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серотониновых 5HT3-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рецепторов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Ондансетрон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16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80 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A11CC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Витамин D и его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аналоги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Колекальциферол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5336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149408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A11DA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Тиамин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50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1400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Другие витаминные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Пиридоксин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50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1400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Рибофлавин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140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Кальция глюконат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г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9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90 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A16AA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Аминокислоты и их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производные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Левокарнитин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1000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28000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A16AX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Прочие препараты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для лечения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заболеваний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желудочно-кишечного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тракта и нарушений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обмена веществ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Нитизинон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40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1120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B03AB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Пероральные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препараты 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трехвалентного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железа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Железа [III] гидроксид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полимальтозат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мл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30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840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B03BA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Витамин B12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(цианокобаламин и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его аналоги)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Цианокобаламин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27 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Фолиевая кислота и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ее производные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Фолиевая кислота </w:t>
            </w:r>
            <w:r w:rsidRPr="00C031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5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140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D06BX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Другие    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противомикробные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Метронидазол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200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2000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J01CA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Пенициллины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широкого спектра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действия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Ампициллин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500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3500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M03BX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Другие    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миорелаксанты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центрального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действия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Баклофен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60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1680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N03AF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карбоксамида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Карбамазепин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600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16800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N03AG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Производные жирных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кислот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Вальпроевая кислота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1500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42000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Другие    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психостимуляторы и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ноотропные          </w:t>
            </w:r>
          </w:p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0,8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Винпоцетин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15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420 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Глицин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300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8400       </w:t>
            </w:r>
          </w:p>
        </w:tc>
      </w:tr>
      <w:tr w:rsidR="00000000" w:rsidRPr="00C0319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Пирацетам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мг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2400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  <w:rPr>
                <w:sz w:val="16"/>
                <w:szCs w:val="16"/>
              </w:rPr>
            </w:pPr>
            <w:r w:rsidRPr="00C0319E">
              <w:rPr>
                <w:sz w:val="16"/>
                <w:szCs w:val="16"/>
              </w:rPr>
              <w:t xml:space="preserve">67200      </w:t>
            </w:r>
          </w:p>
        </w:tc>
      </w:tr>
    </w:tbl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C0319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3000"/>
        <w:gridCol w:w="1440"/>
      </w:tblGrid>
      <w:tr w:rsidR="00000000" w:rsidRPr="00C0319E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Усредненный показатель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>Количество</w:t>
            </w:r>
          </w:p>
        </w:tc>
      </w:tr>
      <w:tr w:rsidR="00000000" w:rsidRPr="00C0319E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Вариант диеты с пониженным   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количеством белка (низкобелковая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диета)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28        </w:t>
            </w:r>
          </w:p>
        </w:tc>
      </w:tr>
    </w:tbl>
    <w:p w:rsidR="00000000" w:rsidRDefault="00C0319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400"/>
        <w:gridCol w:w="1440"/>
        <w:gridCol w:w="840"/>
        <w:gridCol w:w="1080"/>
      </w:tblGrid>
      <w:tr w:rsidR="00000000" w:rsidRPr="00C0319E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     Наименование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специализированного продукта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 Усредненный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показатель частоты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Единицы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измерения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ССД </w:t>
            </w:r>
          </w:p>
          <w:p w:rsidR="00000000" w:rsidRPr="00C0319E" w:rsidRDefault="00C0319E">
            <w:pPr>
              <w:pStyle w:val="ConsPlusNonformat"/>
              <w:jc w:val="both"/>
            </w:pPr>
            <w:hyperlink w:anchor="Par568" w:tooltip="&lt;***&gt; Средняя суточная доза." w:history="1">
              <w:r w:rsidRPr="00C0319E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  СКД  </w:t>
            </w:r>
          </w:p>
          <w:p w:rsidR="00000000" w:rsidRPr="00C0319E" w:rsidRDefault="00C0319E">
            <w:pPr>
              <w:pStyle w:val="ConsPlusNonformat"/>
              <w:jc w:val="both"/>
            </w:pPr>
            <w:hyperlink w:anchor="Par569" w:tooltip="&lt;****&gt; Средняя курсовая доза." w:history="1">
              <w:r w:rsidRPr="00C0319E">
                <w:rPr>
                  <w:color w:val="0000FF"/>
                </w:rPr>
                <w:t>&lt;****&gt;</w:t>
              </w:r>
            </w:hyperlink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фенилаланина и тирозина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лейцина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лейцина, изолейцина и валина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метионина, треонина,      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>изолейцина и вал</w:t>
            </w:r>
            <w:r w:rsidRPr="00C0319E">
              <w:t xml:space="preserve">ина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метионина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  <w:tr w:rsidR="00000000" w:rsidRPr="00C0319E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lastRenderedPageBreak/>
              <w:t xml:space="preserve">Специализированный продукт 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лечебного питания, лишенный  </w:t>
            </w:r>
          </w:p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лизина и триптофана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0,15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319E" w:rsidRDefault="00C0319E">
            <w:pPr>
              <w:pStyle w:val="ConsPlusNonformat"/>
              <w:jc w:val="both"/>
            </w:pPr>
            <w:r w:rsidRPr="00C0319E">
              <w:t xml:space="preserve">1400   </w:t>
            </w:r>
          </w:p>
        </w:tc>
      </w:tr>
    </w:tbl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  <w:r>
        <w:t>--------------------------------</w:t>
      </w:r>
    </w:p>
    <w:p w:rsidR="00000000" w:rsidRDefault="00C0319E">
      <w:pPr>
        <w:pStyle w:val="ConsPlusNormal"/>
        <w:spacing w:before="200"/>
        <w:ind w:firstLine="540"/>
        <w:jc w:val="both"/>
      </w:pPr>
      <w:bookmarkStart w:id="3" w:name="Par566"/>
      <w:bookmarkEnd w:id="3"/>
      <w:r>
        <w:t xml:space="preserve">&lt;*&gt; Международная статистическая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0319E">
      <w:pPr>
        <w:pStyle w:val="ConsPlusNormal"/>
        <w:spacing w:before="200"/>
        <w:ind w:firstLine="540"/>
        <w:jc w:val="both"/>
      </w:pPr>
      <w:bookmarkStart w:id="4" w:name="Par567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случае их отсутствия - торговое наименование лекарственного препарата.</w:t>
      </w:r>
    </w:p>
    <w:p w:rsidR="00000000" w:rsidRDefault="00C0319E">
      <w:pPr>
        <w:pStyle w:val="ConsPlusNormal"/>
        <w:spacing w:before="200"/>
        <w:ind w:firstLine="540"/>
        <w:jc w:val="both"/>
      </w:pPr>
      <w:bookmarkStart w:id="5" w:name="Par568"/>
      <w:bookmarkEnd w:id="5"/>
      <w:r>
        <w:t>&lt;***&gt; Средняя суточная доза.</w:t>
      </w:r>
    </w:p>
    <w:p w:rsidR="00000000" w:rsidRDefault="00C0319E">
      <w:pPr>
        <w:pStyle w:val="ConsPlusNormal"/>
        <w:spacing w:before="200"/>
        <w:ind w:firstLine="540"/>
        <w:jc w:val="both"/>
      </w:pPr>
      <w:bookmarkStart w:id="6" w:name="Par569"/>
      <w:bookmarkEnd w:id="6"/>
      <w:r>
        <w:t>&lt;****&gt; Средняя курсовая доза.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  <w:r>
        <w:t>Примечания: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C0319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C0319E">
      <w:pPr>
        <w:pStyle w:val="ConsPlusNormal"/>
        <w:ind w:firstLine="540"/>
        <w:jc w:val="both"/>
      </w:pPr>
    </w:p>
    <w:p w:rsidR="00000000" w:rsidRDefault="00C0319E">
      <w:pPr>
        <w:pStyle w:val="ConsPlusNormal"/>
        <w:ind w:firstLine="540"/>
        <w:jc w:val="both"/>
      </w:pPr>
    </w:p>
    <w:p w:rsidR="00C0319E" w:rsidRDefault="00C03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319E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9E" w:rsidRDefault="00C0319E">
      <w:pPr>
        <w:spacing w:after="0" w:line="240" w:lineRule="auto"/>
      </w:pPr>
      <w:r>
        <w:separator/>
      </w:r>
    </w:p>
  </w:endnote>
  <w:endnote w:type="continuationSeparator" w:id="0">
    <w:p w:rsidR="00C0319E" w:rsidRDefault="00C0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1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031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0319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0319E">
            <w:rPr>
              <w:b/>
              <w:bCs/>
              <w:sz w:val="16"/>
              <w:szCs w:val="16"/>
            </w:rPr>
            <w:br/>
          </w:r>
          <w:r w:rsidRPr="00C0319E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0319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jc w:val="right"/>
          </w:pPr>
          <w:r w:rsidRPr="00C0319E">
            <w:t xml:space="preserve">Страница </w:t>
          </w:r>
          <w:r w:rsidRPr="00C0319E">
            <w:fldChar w:fldCharType="begin"/>
          </w:r>
          <w:r w:rsidRPr="00C0319E">
            <w:instrText>\PAGE</w:instrText>
          </w:r>
          <w:r w:rsidR="00F75B37" w:rsidRPr="00C0319E">
            <w:fldChar w:fldCharType="separate"/>
          </w:r>
          <w:r w:rsidR="00F75B37" w:rsidRPr="00C0319E">
            <w:rPr>
              <w:noProof/>
            </w:rPr>
            <w:t>11</w:t>
          </w:r>
          <w:r w:rsidRPr="00C0319E">
            <w:fldChar w:fldCharType="end"/>
          </w:r>
          <w:r w:rsidRPr="00C0319E">
            <w:t xml:space="preserve"> из </w:t>
          </w:r>
          <w:r w:rsidRPr="00C0319E">
            <w:fldChar w:fldCharType="begin"/>
          </w:r>
          <w:r w:rsidRPr="00C0319E">
            <w:instrText>\NUMPAGES</w:instrText>
          </w:r>
          <w:r w:rsidR="00F75B37" w:rsidRPr="00C0319E">
            <w:fldChar w:fldCharType="separate"/>
          </w:r>
          <w:r w:rsidR="00F75B37" w:rsidRPr="00C0319E">
            <w:rPr>
              <w:noProof/>
            </w:rPr>
            <w:t>11</w:t>
          </w:r>
          <w:r w:rsidRPr="00C0319E">
            <w:fldChar w:fldCharType="end"/>
          </w:r>
        </w:p>
      </w:tc>
    </w:tr>
  </w:tbl>
  <w:p w:rsidR="00000000" w:rsidRDefault="00C031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9E" w:rsidRDefault="00C0319E">
      <w:pPr>
        <w:spacing w:after="0" w:line="240" w:lineRule="auto"/>
      </w:pPr>
      <w:r>
        <w:separator/>
      </w:r>
    </w:p>
  </w:footnote>
  <w:footnote w:type="continuationSeparator" w:id="0">
    <w:p w:rsidR="00C0319E" w:rsidRDefault="00C0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031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rPr>
              <w:sz w:val="16"/>
              <w:szCs w:val="16"/>
            </w:rPr>
          </w:pPr>
          <w:r w:rsidRPr="00C0319E">
            <w:rPr>
              <w:sz w:val="16"/>
              <w:szCs w:val="16"/>
            </w:rPr>
            <w:t>Приказ Минздрава России от 09.11.2012 N 738н</w:t>
          </w:r>
          <w:r w:rsidRPr="00C0319E">
            <w:rPr>
              <w:sz w:val="16"/>
              <w:szCs w:val="16"/>
            </w:rPr>
            <w:br/>
            <w:t xml:space="preserve">"Об утверждении стандарта </w:t>
          </w:r>
          <w:r w:rsidRPr="00C0319E">
            <w:rPr>
              <w:sz w:val="16"/>
              <w:szCs w:val="16"/>
            </w:rPr>
            <w:t>специализированной медицинской помощи детям при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0319E" w:rsidRDefault="00C031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319E" w:rsidRDefault="00C0319E">
          <w:pPr>
            <w:pStyle w:val="ConsPlusNormal"/>
            <w:jc w:val="right"/>
            <w:rPr>
              <w:sz w:val="16"/>
              <w:szCs w:val="16"/>
            </w:rPr>
          </w:pPr>
          <w:r w:rsidRPr="00C0319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0319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0319E">
            <w:rPr>
              <w:sz w:val="18"/>
              <w:szCs w:val="18"/>
            </w:rPr>
            <w:br/>
          </w:r>
          <w:r w:rsidRPr="00C0319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031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31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37"/>
    <w:rsid w:val="00C0319E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95E2C5665583BC52D097318664ACF822951B27B010A17378ADDB966C9898947FD94A640B253e0rBC" TargetMode="External"/><Relationship Id="rId13" Type="http://schemas.openxmlformats.org/officeDocument/2006/relationships/hyperlink" Target="consultantplus://offline/ref=A7A95E2C5665583BC52D097318664ACF84245CB4705C001F6E86DFBE69969E8E0EF195A242B7e5rBC" TargetMode="External"/><Relationship Id="rId18" Type="http://schemas.openxmlformats.org/officeDocument/2006/relationships/hyperlink" Target="consultantplus://offline/ref=A7A95E2C5665583BC52D097318664ACF84245CB4705C001F6E86DFBE69969E8E0EF196AE44B3e5rF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7A95E2C5665583BC52D097318664ACF84245CB4705C001F6E86DFBE69969E8E0EF196AE43B8e5rFC" TargetMode="External"/><Relationship Id="rId17" Type="http://schemas.openxmlformats.org/officeDocument/2006/relationships/hyperlink" Target="consultantplus://offline/ref=A7A95E2C5665583BC52D097318664ACF84245CB4705C001F6E86DFBE69969E8E0EF196AE44B3e5r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A95E2C5665583BC52D097318664ACF84245CB4705C001F6E86DFBE69969E8E0EF195A242B6e5r9C" TargetMode="External"/><Relationship Id="rId20" Type="http://schemas.openxmlformats.org/officeDocument/2006/relationships/hyperlink" Target="consultantplus://offline/ref=D4CEF0777187E6594A51D0295C36BD28177F43F1D1E77E6010E09C6D38C75906257C771EB23BBEfEr0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A95E2C5665583BC52D097318664ACF84245CB4705C001F6E86DFBE69969E8E0EF196AE43B8e5r9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A95E2C5665583BC52D097318664ACF84245CB4705C001F6E86DFBE69969E8E0EF196AE44B1e5rA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A95E2C5665583BC52D097318664ACF84245CB4705C001F6E86DFBE69969E8E0EF195A242B4e5r9C" TargetMode="External"/><Relationship Id="rId19" Type="http://schemas.openxmlformats.org/officeDocument/2006/relationships/hyperlink" Target="consultantplus://offline/ref=D4CEF0777187E6594A51D0295C36BD2811724EF7DABA746849EC9Ef6rA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A95E2C5665583BC52D097318664ACF84245CB4705C001F6E86DFeBrEC" TargetMode="External"/><Relationship Id="rId14" Type="http://schemas.openxmlformats.org/officeDocument/2006/relationships/hyperlink" Target="consultantplus://offline/ref=A7A95E2C5665583BC52D097318664ACF84245CB4705C001F6E86DFBE69969E8E0EF196AE43B8e5r3C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21141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738н"Об утверждении стандарта специализированной медицинской помощи детям при нарушениях обмена аминокислот"(Зарегистрировано в Минюсте России 23.01.2013 N 26689)</vt:lpstr>
    </vt:vector>
  </TitlesOfParts>
  <Company>КонсультантПлюс Версия 4016.00.46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738н"Об утверждении стандарта специализированной медицинской помощи детям при нарушениях обмена аминокислот"(Зарегистрировано в Минюсте России 23.01.2013 N 26689)</dc:title>
  <dc:creator>Муржак Ирина Дмитриевна</dc:creator>
  <cp:lastModifiedBy>Муржак Ирина Дмитриевна</cp:lastModifiedBy>
  <cp:revision>2</cp:revision>
  <dcterms:created xsi:type="dcterms:W3CDTF">2017-07-21T07:46:00Z</dcterms:created>
  <dcterms:modified xsi:type="dcterms:W3CDTF">2017-07-21T07:46:00Z</dcterms:modified>
</cp:coreProperties>
</file>