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 новый приказ, касающийся обновления Национального Календаря прививок</w:t>
      </w:r>
    </w:p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Теперь перечень универсальной </w:t>
      </w:r>
      <w:proofErr w:type="spell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вакцинопрофилактики</w:t>
      </w:r>
      <w:proofErr w:type="spellEnd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577D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расширен</w:t>
      </w: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1 позицию и включает обязательную вакцинацию детей раннего возраста против пневмококковой инфекции в 2 и 4,5 месяца с ревакцинацией в 15 месяцев жизни.</w:t>
      </w:r>
      <w:proofErr w:type="gramEnd"/>
    </w:p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Стоит напомнить, что пневмококк служит основной причиной развития пневмонии в детском возрасте, значительной доли острых средних отитов и, кроме того, может вызвать такие грозные заболевания, как сепсис и менингит. Перечисленные болезни в первую очередь опасны для детей до 2-х лет жизни и зачастую могут приводить </w:t>
      </w:r>
      <w:proofErr w:type="gram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различного</w:t>
      </w:r>
      <w:proofErr w:type="gramEnd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 осложнениям, а иногда и к драматическому исходу. Причем лечение затруднено часто встречающейся устойчивостью пневмококка к антибактериальным препаратам, потому наиболее эффективной мерой борьбы во всем мире </w:t>
      </w:r>
      <w:proofErr w:type="gram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признана</w:t>
      </w:r>
      <w:proofErr w:type="gramEnd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вакцинопрофилактика</w:t>
      </w:r>
      <w:proofErr w:type="spellEnd"/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 Массовая вакцинация против пневмококковой инфекции уже не первый год применяется во всех развитых странах мира и  успешно помогает спасать жизни и предупреждать тяжелые заболевания среди детей.</w:t>
      </w:r>
    </w:p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77D6" w:rsidRPr="00A577D6" w:rsidRDefault="00A577D6" w:rsidP="00A577D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7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Календарь прививок</w:t>
      </w:r>
    </w:p>
    <w:p w:rsidR="00A577D6" w:rsidRPr="00A577D6" w:rsidRDefault="00A577D6" w:rsidP="00A577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№ 125н</w:t>
      </w: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Министерства Здравоохранения Российской Федерации </w:t>
      </w: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21 марта 2014 г.</w:t>
      </w:r>
    </w:p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7D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 </w:t>
      </w:r>
    </w:p>
    <w:p w:rsidR="00A577D6" w:rsidRPr="00A577D6" w:rsidRDefault="00A577D6" w:rsidP="00A577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3480"/>
      </w:tblGrid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Возраст ребенка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профилактической прививки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Новорожденные 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часа жизни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(V1)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Новорожденные 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3-7 дней жизни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туберкулеза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(V2)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(V2)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Вакцинация против пневмококковой инфекции (V1)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(V3)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(V1)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Вакцинация против полиомиелита (V1)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инфекции (V1)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(V2)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Вакцинация против полиомиелита (V2)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Вакцинация против пневмококковой инфекции (V2)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инфекции (V2)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(V3) Вакцинация против полиомиелита (V3)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(V3)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Вакцинация против </w:t>
            </w:r>
            <w:proofErr w:type="spell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инфекции (V3)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кори, краснухи и паротита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(V4)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месяцев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Ревакцинация против коклюша, дифтерии, столбняка (1RV)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Ревакцинация против полиомиелита (1RV)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vAlign w:val="center"/>
            <w:hideMark/>
          </w:tcPr>
          <w:p w:rsidR="00A577D6" w:rsidRPr="00A577D6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Ревакцинация против </w:t>
            </w:r>
            <w:proofErr w:type="spellStart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577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инфекции (RV)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месяцев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Ревакцинация против полиомиелита (2RV)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Ревакцинация против кори, краснухи и паротита (RV)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6 - 7 лет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Ревакцинация против дифтерии, столбняка (2RV) Ревакцинация против туберкулеза (при 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«-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пробе Манту)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Ревакцинация против дифтерии, столбняка (3RV) Ревакцинация против полиомиелита (3RV)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 от 18 лет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Ревакцинация против дифтерии, столбняка каждые 10 лет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от года до 18 лет, взрослые от 18 до 55 лет, не привитые ранее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Вакцинация против вирусного гепатита В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 схеме 0-1-6 </w:t>
            </w:r>
            <w:proofErr w:type="spellStart"/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от года до 18 лет, женщины от 18 до 25 лет, не болевшие,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 привитые,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привитые однократно,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имеющие сведений о прививках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краснухи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от года до 18 лет,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болевшие, не привитые,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привитые однократно,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имеющие сведений о прививках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Вакцинация против кори</w:t>
            </w:r>
          </w:p>
        </w:tc>
      </w:tr>
      <w:tr w:rsidR="00A577D6" w:rsidRPr="00A577D6" w:rsidTr="00A577D6">
        <w:trPr>
          <w:tblCellSpacing w:w="0" w:type="dxa"/>
          <w:jc w:val="center"/>
        </w:trPr>
        <w:tc>
          <w:tcPr>
            <w:tcW w:w="37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Дети с 6 месяцев, учащиеся 1-11 классов, обучающиеся в </w:t>
            </w:r>
            <w:proofErr w:type="spell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</w:t>
            </w:r>
            <w:proofErr w:type="gramStart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бразовательных</w:t>
            </w:r>
            <w:proofErr w:type="spellEnd"/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учреждениях и высшего образования,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лица, отдельных профессий, беременные женщины,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лица, старше 60 лет,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лица с хроническими заболеваниями, </w:t>
            </w: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лица, подлежащие призыву</w:t>
            </w:r>
          </w:p>
        </w:tc>
        <w:tc>
          <w:tcPr>
            <w:tcW w:w="3480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7D6" w:rsidRPr="00A577D6" w:rsidRDefault="00A577D6" w:rsidP="00A57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</w:tbl>
    <w:p w:rsidR="00A577D6" w:rsidRPr="00A577D6" w:rsidRDefault="00A577D6" w:rsidP="00A577D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Условные обозначения:</w:t>
      </w: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Pr="00A577D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Вакцинация лиц из групп риска</w:t>
      </w:r>
      <w:r w:rsidRPr="00A577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</w:t>
      </w:r>
      <w:r w:rsidRPr="00A577D6">
        <w:rPr>
          <w:rFonts w:ascii="Times New Roman" w:eastAsia="Times New Roman" w:hAnsi="Times New Roman" w:cs="Times New Roman"/>
          <w:color w:val="FF00FF"/>
          <w:sz w:val="20"/>
          <w:szCs w:val="20"/>
          <w:lang w:eastAsia="ru-RU"/>
        </w:rPr>
        <w:t xml:space="preserve">Обновления вакцинации, внесенные в Календарь  </w:t>
      </w:r>
    </w:p>
    <w:p w:rsidR="001A4D02" w:rsidRPr="00A577D6" w:rsidRDefault="001A4D02">
      <w:pPr>
        <w:rPr>
          <w:rFonts w:ascii="Times New Roman" w:hAnsi="Times New Roman" w:cs="Times New Roman"/>
        </w:rPr>
      </w:pPr>
    </w:p>
    <w:sectPr w:rsidR="001A4D02" w:rsidRPr="00A577D6" w:rsidSect="001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D6"/>
    <w:rsid w:val="001A4D02"/>
    <w:rsid w:val="00A577D6"/>
    <w:rsid w:val="00C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1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821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48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644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>Администрация города Норильска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n.bondarenko</dc:creator>
  <cp:keywords/>
  <dc:description/>
  <cp:lastModifiedBy>n.bondarenko</cp:lastModifiedBy>
  <cp:revision>3</cp:revision>
  <dcterms:created xsi:type="dcterms:W3CDTF">2014-09-29T05:20:00Z</dcterms:created>
  <dcterms:modified xsi:type="dcterms:W3CDTF">2014-09-29T05:21:00Z</dcterms:modified>
</cp:coreProperties>
</file>