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41BAA">
        <w:trPr>
          <w:trHeight w:hRule="exact" w:val="3031"/>
        </w:trPr>
        <w:tc>
          <w:tcPr>
            <w:tcW w:w="10716" w:type="dxa"/>
          </w:tcPr>
          <w:p w:rsidR="00000000" w:rsidRPr="00F41BAA" w:rsidRDefault="00F41BAA">
            <w:pPr>
              <w:pStyle w:val="ConsPlusTitlePage"/>
            </w:pPr>
            <w:bookmarkStart w:id="0" w:name="_GoBack"/>
            <w:bookmarkEnd w:id="0"/>
            <w:r w:rsidRPr="00F41BA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F41BAA">
        <w:trPr>
          <w:trHeight w:hRule="exact" w:val="8335"/>
        </w:trPr>
        <w:tc>
          <w:tcPr>
            <w:tcW w:w="10716" w:type="dxa"/>
            <w:vAlign w:val="center"/>
          </w:tcPr>
          <w:p w:rsidR="00000000" w:rsidRPr="00F41BAA" w:rsidRDefault="00F41BA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41BAA">
              <w:rPr>
                <w:sz w:val="48"/>
                <w:szCs w:val="48"/>
              </w:rPr>
              <w:t xml:space="preserve"> Приказ Минздрава России от 28.12.2012 N 1622н</w:t>
            </w:r>
            <w:r w:rsidRPr="00F41BAA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фибрилляции и трепетании предсердий"</w:t>
            </w:r>
            <w:r w:rsidRPr="00F41BAA">
              <w:rPr>
                <w:sz w:val="48"/>
                <w:szCs w:val="48"/>
              </w:rPr>
              <w:br/>
              <w:t>(Зарегистрировано в Минюсте России 22.03.2013 N 27846)</w:t>
            </w:r>
          </w:p>
        </w:tc>
      </w:tr>
      <w:tr w:rsidR="00000000" w:rsidRPr="00F41BAA">
        <w:trPr>
          <w:trHeight w:hRule="exact" w:val="3031"/>
        </w:trPr>
        <w:tc>
          <w:tcPr>
            <w:tcW w:w="10716" w:type="dxa"/>
            <w:vAlign w:val="center"/>
          </w:tcPr>
          <w:p w:rsidR="00000000" w:rsidRPr="00F41BAA" w:rsidRDefault="00F41BA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41BA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F41BA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41BA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41BA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41BAA">
              <w:rPr>
                <w:sz w:val="28"/>
                <w:szCs w:val="28"/>
              </w:rPr>
              <w:t xml:space="preserve"> </w:t>
            </w:r>
            <w:r w:rsidRPr="00F41BAA">
              <w:rPr>
                <w:sz w:val="28"/>
                <w:szCs w:val="28"/>
              </w:rPr>
              <w:br/>
            </w:r>
            <w:r w:rsidRPr="00F41BA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F41BA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41B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41BAA">
      <w:pPr>
        <w:pStyle w:val="ConsPlusNormal"/>
        <w:jc w:val="both"/>
        <w:outlineLvl w:val="0"/>
      </w:pPr>
    </w:p>
    <w:p w:rsidR="00000000" w:rsidRDefault="00F41BAA">
      <w:pPr>
        <w:pStyle w:val="ConsPlusNormal"/>
        <w:outlineLvl w:val="0"/>
      </w:pPr>
      <w:r>
        <w:t>Зарегистрировано в Минюсте России 22 марта 2013 г. N 27846</w:t>
      </w:r>
    </w:p>
    <w:p w:rsidR="00000000" w:rsidRDefault="00F41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41BAA">
      <w:pPr>
        <w:pStyle w:val="ConsPlusNormal"/>
        <w:jc w:val="both"/>
      </w:pPr>
    </w:p>
    <w:p w:rsidR="00000000" w:rsidRDefault="00F41BA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F41BAA">
      <w:pPr>
        <w:pStyle w:val="ConsPlusTitle"/>
        <w:jc w:val="center"/>
      </w:pPr>
    </w:p>
    <w:p w:rsidR="00000000" w:rsidRDefault="00F41BAA">
      <w:pPr>
        <w:pStyle w:val="ConsPlusTitle"/>
        <w:jc w:val="center"/>
      </w:pPr>
      <w:r>
        <w:t>ПРИКАЗ</w:t>
      </w:r>
    </w:p>
    <w:p w:rsidR="00000000" w:rsidRDefault="00F41BAA">
      <w:pPr>
        <w:pStyle w:val="ConsPlusTitle"/>
        <w:jc w:val="center"/>
      </w:pPr>
      <w:r>
        <w:t>от 28 декабря 2012 г. N 1622н</w:t>
      </w:r>
    </w:p>
    <w:p w:rsidR="00000000" w:rsidRDefault="00F41BAA">
      <w:pPr>
        <w:pStyle w:val="ConsPlusTitle"/>
        <w:jc w:val="center"/>
      </w:pPr>
    </w:p>
    <w:p w:rsidR="00000000" w:rsidRDefault="00F41BAA">
      <w:pPr>
        <w:pStyle w:val="ConsPlusTitle"/>
        <w:jc w:val="center"/>
      </w:pPr>
      <w:r>
        <w:t>ОБ УТВЕРЖДЕНИИ СТАНДАРТА</w:t>
      </w:r>
    </w:p>
    <w:p w:rsidR="00000000" w:rsidRDefault="00F41BAA">
      <w:pPr>
        <w:pStyle w:val="ConsPlusTitle"/>
        <w:jc w:val="center"/>
      </w:pPr>
      <w:r>
        <w:t>СПЕЦИАЛИЗИРОВАННОЙ МЕДИЦИНСКОЙ ПОМОЩИ ПРИ ФИБРИЛЛЯЦИИ</w:t>
      </w:r>
    </w:p>
    <w:p w:rsidR="00000000" w:rsidRDefault="00F41BAA">
      <w:pPr>
        <w:pStyle w:val="ConsPlusTitle"/>
        <w:jc w:val="center"/>
      </w:pPr>
      <w:r>
        <w:t>И ТРЕПЕТАНИИ ПРЕДСЕРДИЙ</w:t>
      </w: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</w:t>
      </w:r>
      <w:r>
        <w:t>и" (Собрание законодательства Российской Федерации, 2011, N 48, ст. 6724; 2012, N 26, ст. 3442, 3446) приказываю:</w:t>
      </w:r>
    </w:p>
    <w:p w:rsidR="00000000" w:rsidRDefault="00F41BA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фибрилляции и трепетании предсердий согласно приложению.</w:t>
      </w: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jc w:val="right"/>
      </w:pPr>
      <w:r>
        <w:t>Министр</w:t>
      </w:r>
    </w:p>
    <w:p w:rsidR="00000000" w:rsidRDefault="00F41BAA">
      <w:pPr>
        <w:pStyle w:val="ConsPlusNormal"/>
        <w:jc w:val="right"/>
      </w:pPr>
      <w:r>
        <w:t>В.И.СКВОРЦОВА</w:t>
      </w: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jc w:val="right"/>
        <w:outlineLvl w:val="0"/>
      </w:pPr>
      <w:r>
        <w:t>Приложение</w:t>
      </w:r>
    </w:p>
    <w:p w:rsidR="00000000" w:rsidRDefault="00F41BA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F41BAA">
      <w:pPr>
        <w:pStyle w:val="ConsPlusNormal"/>
        <w:jc w:val="right"/>
      </w:pPr>
      <w:r>
        <w:t>Российской Федерации</w:t>
      </w:r>
    </w:p>
    <w:p w:rsidR="00000000" w:rsidRDefault="00F41BAA">
      <w:pPr>
        <w:pStyle w:val="ConsPlusNormal"/>
        <w:jc w:val="right"/>
      </w:pPr>
      <w:r>
        <w:t>от 28 декабря 2012 г. N 1622н</w:t>
      </w: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F41BAA">
      <w:pPr>
        <w:pStyle w:val="ConsPlusTitle"/>
        <w:jc w:val="center"/>
      </w:pPr>
      <w:r>
        <w:t>СПЕЦИАЛИЗИРОВАННОЙ МЕДИЦИНСКОЙ ПОМОЩИ ПРИ ФИБРИЛЛЯЦИИ</w:t>
      </w:r>
    </w:p>
    <w:p w:rsidR="00000000" w:rsidRDefault="00F41BAA">
      <w:pPr>
        <w:pStyle w:val="ConsPlusTitle"/>
        <w:jc w:val="center"/>
      </w:pPr>
      <w:r>
        <w:t>И ТРЕПЕТАНИИ ПРЕДСЕРДИЙ</w:t>
      </w: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F41BAA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F41BAA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F41BAA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F41BAA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F41BAA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F41BAA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F41BAA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F41BAA">
      <w:pPr>
        <w:pStyle w:val="ConsPlusNormal"/>
        <w:spacing w:before="200"/>
        <w:ind w:firstLine="540"/>
        <w:jc w:val="both"/>
      </w:pPr>
      <w:r>
        <w:t>Средние сроки лечения (количество дней): 10</w:t>
      </w: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682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F41BAA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I48</w:t>
        </w:r>
      </w:hyperlink>
      <w:r>
        <w:t xml:space="preserve"> Ф</w:t>
      </w:r>
      <w:r>
        <w:t>ибрилляция и трепетание предсердий</w:t>
      </w: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F41B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2760"/>
        <w:gridCol w:w="2880"/>
        <w:gridCol w:w="2040"/>
      </w:tblGrid>
      <w:tr w:rsidR="00000000" w:rsidRPr="00F41BA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outlineLvl w:val="2"/>
            </w:pPr>
            <w:r w:rsidRPr="00F41BAA">
              <w:t xml:space="preserve">Прием (осмотр, консультация) врача-специалиста              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Код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медицинской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Наименование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медицинской услу</w:t>
            </w:r>
            <w:r w:rsidRPr="00F41BAA">
              <w:t xml:space="preserve">ги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Усредненный показатель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  частоты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предоставления </w:t>
            </w:r>
            <w:hyperlink w:anchor="Par8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F41BAA">
                <w:rPr>
                  <w:color w:val="0000FF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Усредненный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показатель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кратности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пр</w:t>
            </w:r>
            <w:r w:rsidRPr="00F41BAA">
              <w:t xml:space="preserve">именения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B01.003.001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Осмотр (консультация)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врачом-  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анестезиологом-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реаниматологом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0,4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B01.015.001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Прием (осмотр,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консультация) врача-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кардиолога первичный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1</w:t>
            </w:r>
            <w:r w:rsidRPr="00F41BAA">
              <w:t xml:space="preserve">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B01.023.001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Прием (осмотр,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консультация) врача-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невролога первичный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0,1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B01.043.001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Прием (осмотр,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>консультация) врача -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сердечно-сосудистого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хирурга первичный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0,2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B01.058.001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Прием (осмотр,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консультация) врача-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эндокринолога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первичный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0,3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</w:t>
            </w:r>
          </w:p>
        </w:tc>
      </w:tr>
    </w:tbl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</w:pPr>
      <w:r>
        <w:t>--------------------------------</w:t>
      </w:r>
    </w:p>
    <w:p w:rsidR="00000000" w:rsidRDefault="00F41BAA">
      <w:pPr>
        <w:pStyle w:val="ConsPlusNormal"/>
        <w:spacing w:before="200"/>
        <w:ind w:firstLine="540"/>
        <w:jc w:val="both"/>
      </w:pPr>
      <w:bookmarkStart w:id="2" w:name="Par83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F41B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000000" w:rsidRPr="00F41BA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outlineLvl w:val="2"/>
            </w:pPr>
            <w:r w:rsidRPr="00F41BAA">
              <w:t xml:space="preserve">Лабораторные методы исследования                             </w:t>
            </w:r>
            <w:r w:rsidRPr="00F41BAA">
              <w:t xml:space="preserve">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Код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медицинской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услуги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Наименование медицинской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Усредненный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показатель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частоты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Усредненный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показатель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кратности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применения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A09.05.043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Исследование уровня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креатинкиназы в крови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A09.05.049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Исследование уровня факторов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свертывания в крови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A09.05.050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Исследование уровня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>фибриногена в крови</w:t>
            </w:r>
            <w:r w:rsidRPr="00F41BAA">
              <w:t xml:space="preserve">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A09.05.060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Исследование уровня общего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трийодтиронина (T3) в крови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0,05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A09.05.063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Исследование уровня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свободного тироксина (T4)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A09.05.065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Исследование тиреотропина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сыворотки крови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A09.30.010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Определение международного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нормализованного отношения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(МНО)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</w:t>
            </w:r>
            <w:r w:rsidRPr="00F41BAA">
              <w:t xml:space="preserve">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A12.05.005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Определение основных групп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A12.05.006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Определение резус-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A12.05.027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Определение протромбинового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>(тромбопластинового) времени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в крови или в плазме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A12.06.011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Проведение реакции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A12.06.017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Исследование антител к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тироглобулину в сыворотке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крови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A12.06.019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Исследование ревматоидных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факторов в крови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A26.06.036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Определение антиген</w:t>
            </w:r>
            <w:r w:rsidRPr="00F41BAA">
              <w:t xml:space="preserve">а к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вирусу гепатита B (HBsAg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A26.06.041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Определение антител классов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M, G (IgM, IgG) к вирусному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гепатиту C (Hepatitis C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A26.06.048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Определение антител классов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M, G (IgM, IgG) к вирусу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>иммунодефицита человека ВИЧ-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(Human immunodeficiency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virus HIV 1)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A26.06.049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Определение антител классов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>M, G (I</w:t>
            </w:r>
            <w:r w:rsidRPr="00F41BAA">
              <w:t xml:space="preserve">gM, IgG) к вирусу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>иммунодефицита человека ВИЧ-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2 (Human immunodeficiency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virus HIV 2) в крови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B03.005.006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Коагулограмма   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(ориентировочное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исследование системы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B03.016.003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Общий (клинический) анализ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B03.016.004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Анализ крови биохимический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</w:t>
            </w:r>
            <w:r w:rsidRPr="00F41BAA">
              <w:t xml:space="preserve">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B03.016.006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</w:tbl>
    <w:p w:rsidR="00000000" w:rsidRDefault="00F41B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000000" w:rsidRPr="00F41BA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outlineLvl w:val="2"/>
            </w:pPr>
            <w:r w:rsidRPr="00F41BAA">
              <w:t xml:space="preserve">Инструментальные методы исследования                          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Код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медицинской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Наименование медицинской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Усредненный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показатель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частоты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Усредненный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показатель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кратности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применения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A04.10.002.001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Эхокардиография  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чрезпищеводная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A04.12.005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Дуплексное сканирование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сосудов (артерий и вен)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верхних конечностей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A04.12.006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Дуплексное сканирование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сосудов (артерий и вен)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нижних конечностей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A04.22.001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Ультразвуковое и</w:t>
            </w:r>
            <w:r w:rsidRPr="00F41BAA">
              <w:t xml:space="preserve">сследование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щитовидной железы и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A05.10.004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Расшифровка, описание и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интерпретация    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электрокардиографических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Регистрация      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A05.16.006.002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Внутрисердечное  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электрофизиологическое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исследование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A0</w:t>
            </w:r>
            <w:r w:rsidRPr="00F41BAA">
              <w:t xml:space="preserve">5.10.007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Мониторирование  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электрокардиографических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A05.10.008.001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Холтеровское мониторирование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сердечного ритма (ХМ-ЭКГ)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A05.10.009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Магнитно-резонансная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томография сердца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A05.10.009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Магнитно-резонансная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томография сердца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A06.09.005.002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Компьютерная томография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органов грудной полости с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внутривенным болюсным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A06.10.003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Рентгенография сердца с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>контрастирование</w:t>
            </w:r>
            <w:r w:rsidRPr="00F41BAA">
              <w:t xml:space="preserve">м пищевода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0,03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A12.10.005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Велоэргометрия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A17.10.002.001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Электрокардиостимуляция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чреспищеводная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</w:tbl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F41B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360"/>
        <w:gridCol w:w="2400"/>
        <w:gridCol w:w="1920"/>
      </w:tblGrid>
      <w:tr w:rsidR="00000000" w:rsidRPr="00F41BA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outlineLvl w:val="2"/>
            </w:pPr>
            <w:r w:rsidRPr="00F41BAA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Код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медицинской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Наименование медицинской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Усредненный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показатель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частоты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Усредненный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показатель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кратности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применения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B01.003.002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Осмотр (консультация)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врачом-анестезиологом-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реаниматологом повторный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0,5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</w:t>
            </w:r>
            <w:r w:rsidRPr="00F41BAA">
              <w:t xml:space="preserve">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B01.003.003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Суточное наблюдение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врачом-анестезиологом-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реаниматологом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B01.015.006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Ежедневный осмотр врачом-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кардиологом с наблюдением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и уходом среднего и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младшего медицинского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персонала в отделении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стационара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9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B01.023.001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Прием (осмотр,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консультация) врача-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невролога первичный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B01.043.002</w:t>
            </w:r>
            <w:r w:rsidRPr="00F41BAA">
              <w:t xml:space="preserve">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Прием (осмотр,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консультация) врача -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сердечно-сосудистого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хирурга повторный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0,2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3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B01.058.002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Прием (осмотр,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консультация) врача-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эндокринолога повторный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</w:tbl>
    <w:p w:rsidR="00000000" w:rsidRDefault="00F41B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640"/>
        <w:gridCol w:w="2640"/>
        <w:gridCol w:w="2280"/>
      </w:tblGrid>
      <w:tr w:rsidR="00000000" w:rsidRPr="00F41BA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outlineLvl w:val="2"/>
            </w:pPr>
            <w:r w:rsidRPr="00F41BAA">
              <w:t xml:space="preserve">Наблюдение и уход за пациентом медицинскими работниками со средним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(начальным) профессиональным образованием                                </w:t>
            </w:r>
          </w:p>
        </w:tc>
      </w:tr>
      <w:tr w:rsidR="00000000" w:rsidRPr="00F41BA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Код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медицинской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услуги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Наименование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Усредненный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показатель частоты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Усредненный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показатель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кратности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применения    </w:t>
            </w:r>
          </w:p>
        </w:tc>
      </w:tr>
      <w:tr w:rsidR="00000000" w:rsidRPr="00F41BA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B03.003.005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Суточное наблюдение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реанимационного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пациента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0,4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 </w:t>
            </w:r>
          </w:p>
        </w:tc>
      </w:tr>
    </w:tbl>
    <w:p w:rsidR="00000000" w:rsidRDefault="00F41B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F41BA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outlineLvl w:val="2"/>
            </w:pPr>
            <w:r w:rsidRPr="00F41BAA">
              <w:t xml:space="preserve">Лабораторные методы исследования                            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Код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медицинской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Наименование медицинской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Усредненный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показатель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частоты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предоставле</w:t>
            </w:r>
            <w:r w:rsidRPr="00F41BAA">
              <w:t xml:space="preserve">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Усредненный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показатель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кратности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применения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A09.30.010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Определение международного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нормализованного отношения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(МНО)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0,8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3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A12.05.027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Определение    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протромбинового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(тромбопластинового)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времени в крови или в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плазме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A12.05.039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Определение времени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свертывания плазмы крови,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активированного каолином и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(или) кефалином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2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B03.005.006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Коагулограмма  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(ориентировочное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исследование системы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гемостаза)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0,4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Общий (клинический) ан</w:t>
            </w:r>
            <w:r w:rsidRPr="00F41BAA">
              <w:t xml:space="preserve">ализ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Анализ крови биохимический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5             </w:t>
            </w:r>
          </w:p>
        </w:tc>
      </w:tr>
      <w:tr w:rsidR="00000000" w:rsidRPr="00F41BAA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2             </w:t>
            </w:r>
          </w:p>
        </w:tc>
      </w:tr>
    </w:tbl>
    <w:p w:rsidR="00000000" w:rsidRDefault="00F41B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360"/>
        <w:gridCol w:w="2160"/>
        <w:gridCol w:w="1800"/>
      </w:tblGrid>
      <w:tr w:rsidR="00000000" w:rsidRPr="00F41BA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outlineLvl w:val="2"/>
            </w:pPr>
            <w:r w:rsidRPr="00F41BAA">
              <w:t xml:space="preserve">Инструментальные методы исследования                          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 Код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медицинской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услуги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Наименование медицинской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Усредненный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показатель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частоты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Усредненный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показатель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кратности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применения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A05.10.001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Регистрация электрической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активности проводящей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системы сердца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A0</w:t>
            </w:r>
            <w:r w:rsidRPr="00F41BAA">
              <w:t xml:space="preserve">5.10.006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Регистрация   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3 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A05.10.006.001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Поверхностное 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электрокардиографическое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картирование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A05.10.006.002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Внутрисердечное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электрофизиологическое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исследование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A05.10.007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Мониторирование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электрокардиографических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данных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A05.10.007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Мониторирование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электрокардиографических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данных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3 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A05.10.008.001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Холтеровское  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>мониторирование сердечного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ритма (ХМ-ЭКГ)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A06.09.007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A06.10.002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Рентгенография сердца в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трех проекциях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A06.10.006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Коронарография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A17.10.002.001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Электрокардиостимуляция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чреспищеводная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</w:t>
            </w:r>
          </w:p>
        </w:tc>
      </w:tr>
    </w:tbl>
    <w:p w:rsidR="00000000" w:rsidRDefault="00F41B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480"/>
        <w:gridCol w:w="2160"/>
        <w:gridCol w:w="1680"/>
      </w:tblGrid>
      <w:tr w:rsidR="00000000" w:rsidRPr="00F41BA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outlineLvl w:val="2"/>
            </w:pPr>
            <w:r w:rsidRPr="00F41BAA">
              <w:t xml:space="preserve">Хирургические, эндоскопические, эндоваскулярные и другие методы лечения,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Код медицинской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услуги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Наименование медицинской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Усредненный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показатель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частоты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Усредненный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показатель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кратности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применения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A16.10.019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Деструкция проводящих путей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>и а</w:t>
            </w:r>
            <w:r w:rsidRPr="00F41BAA">
              <w:t xml:space="preserve">ритмогенных зон сердца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A16.10.019.003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Создание искусственной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>атриовентрикулярной блокады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 последующей имплантацией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электрокардиостимулятора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A17.10.001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Электроимпульсная терапия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при патологии сердца и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0,3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A17.10.001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Электроимпульсная терапия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при патологии сердца и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перикарда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0,01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A17.10.002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Электрокардиостимуляция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B01.003.004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Анестезиологическое пособие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(включая раннее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послеоперационное ведение)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0,4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  <w:tr w:rsidR="00000000" w:rsidRPr="00F41BA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B01.003.004.001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Местная анестезия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</w:t>
            </w:r>
            <w:r w:rsidRPr="00F41BAA">
              <w:t xml:space="preserve">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</w:tbl>
    <w:p w:rsidR="00000000" w:rsidRDefault="00F41B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760"/>
        <w:gridCol w:w="2640"/>
        <w:gridCol w:w="2160"/>
      </w:tblGrid>
      <w:tr w:rsidR="00000000" w:rsidRPr="00F41BA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outlineLvl w:val="2"/>
            </w:pPr>
            <w:r w:rsidRPr="00F41BAA">
              <w:t>Немедикаментозные методы профилактики, лечения и медицинской реабилитации</w:t>
            </w:r>
          </w:p>
        </w:tc>
      </w:tr>
      <w:tr w:rsidR="00000000" w:rsidRPr="00F41BA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Код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медицинской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   услуги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    Наименование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Усредненный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показатель частоты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  Усредненный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показатель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   кратности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применения   </w:t>
            </w:r>
          </w:p>
        </w:tc>
      </w:tr>
      <w:tr w:rsidR="00000000" w:rsidRPr="00F41BA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lastRenderedPageBreak/>
              <w:t xml:space="preserve">A21.10.002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Массаж при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>заболеваниях сердца и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перикарда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0,5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</w:tr>
      <w:tr w:rsidR="00000000" w:rsidRPr="00F41BA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A21.10.003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Мануальная терапия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при заболеваниях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сердца и перикарда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0,3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</w:tr>
      <w:tr w:rsidR="00000000" w:rsidRPr="00F41BAA">
        <w:trPr>
          <w:trHeight w:val="24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A21.10.004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Рефлексотерапия при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>заболеваниях сердца и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перикарда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0,3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</w:t>
            </w:r>
          </w:p>
        </w:tc>
      </w:tr>
    </w:tbl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</w:t>
      </w:r>
      <w:r>
        <w:t>ированных на территории Российской Федерации, с указанием средних суточных и курсовых доз</w:t>
      </w:r>
    </w:p>
    <w:p w:rsidR="00000000" w:rsidRDefault="00F41B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824"/>
        <w:gridCol w:w="2976"/>
        <w:gridCol w:w="1536"/>
        <w:gridCol w:w="1056"/>
        <w:gridCol w:w="768"/>
        <w:gridCol w:w="864"/>
      </w:tblGrid>
      <w:tr w:rsidR="00000000" w:rsidRPr="00F41BAA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    Анатомо-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 терапевтическо-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   химическая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  классификация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 Наименование лекарственного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       препарата </w:t>
            </w:r>
            <w:hyperlink w:anchor="Par683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F41BAA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 Усредненный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  показатель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   частоты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предоставления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 Единицы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измерения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 ССД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684" w:tooltip="&lt;***&gt; Средняя суточная доза." w:history="1">
              <w:r w:rsidRPr="00F41BAA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  СКД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hyperlink w:anchor="Par685" w:tooltip="&lt;****&gt; Средняя курсовая доза." w:history="1">
              <w:r w:rsidRPr="00F41BAA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A01AB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Противомикробные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препараты и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антисептики для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местного лечения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заболеваний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полости рта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Хлоргексидин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A02BC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Ингибиторы 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протонового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насоса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Омепразол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200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A03BA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Алкалоиды  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белладонны,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третичные амины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0,03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Атропин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4  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A12AA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Препараты кальция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Кальция глюконат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2000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A12CX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Другие     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минеральные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вещества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Калия и магния аспарагинат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500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B01AA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Антагонисты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витамина K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Варфарин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7,5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75 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B01AB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Группа гепарина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Гепарин натрия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ЕД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25000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100000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Эноксапарин натрия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1600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B01AC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Антиагреганты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Ацетилсалициловая кислота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1500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B01AE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Ингибиторы 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lastRenderedPageBreak/>
              <w:t xml:space="preserve">тромбина прямые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Дабигатрана этексилат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3000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B02AA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Аминокислоты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Аминокапроновая кислота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500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B02BX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Другие системные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гемостатики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Этамзилат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750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Растворы   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электролитов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0,91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Натрия хлорид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500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Магния сульфат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1250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2500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Калия хлорид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1200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2400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C01AA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Гликозиды  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наперстянки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Дигоксин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0,25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0,5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Дигоксин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0,25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2,5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C01BA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Антиаритмические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препараты, класс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IA 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Прокаинамид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1500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C01BC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Антиаритмические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препараты, класс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IC 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Диэтиламинопропионил-  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этоксикарбониламинофенотиазин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1500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Пропафенон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600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6000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Пропафенон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160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160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C01BD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Антиаритмические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препараты, класс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III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Амиодарон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6000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Амиодарон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600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C01BG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Другие     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антиаритмические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препараты класса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I    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Лаппаконитина гидробромид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Адренергические и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дофаминергические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средства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0,07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Допамин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400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Фенилэфрин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  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Эпинефрин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0,25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0,25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C03DA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Антагонисты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альдостерона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Спиронолактон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500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lastRenderedPageBreak/>
              <w:t>C07AA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Неселективные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бета-      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адреноблокаторы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Пропранолол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1200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Соталол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320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3200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C07AB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Селективные бета-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адреноблокаторы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Бисопролол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Метопролол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1500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C08DA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Производные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фенилалкиламина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Верапамил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20 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Верапамил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240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2400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D08AX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Другие    </w:t>
            </w:r>
            <w:r w:rsidRPr="00F41BAA">
              <w:rPr>
                <w:sz w:val="16"/>
                <w:szCs w:val="16"/>
              </w:rPr>
              <w:t xml:space="preserve"> 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антисептики и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дезинфицирующие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средства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Водорода пероксид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80 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Этанол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110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Преднизолон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J01DD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Цефалоспорины 3-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го поколения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Цефотаксим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3000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9000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J01DE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Цефалоспорины 4-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го поколения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Цефепим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6000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J01FA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Макролиды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Азитромицин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1500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M01AB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Производные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уксусной кислоты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и родственные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соединения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Диклофенак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500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M01AE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Производные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пропионовой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кислоты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Кетопрофен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200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N01AH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Опиоидные  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анальгетики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Тримеперидин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  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N01AX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Другие препараты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для общей  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анестезии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Пропофол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N01BA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Эфиры      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аминобензойной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кислоты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Прокаин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100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N01BB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Амиды   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Лидокаин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мл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20 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Производные  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бензодиазепина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Диазепам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30     </w:t>
            </w: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>V03AB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Антидоты    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F41BAA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Димеркаптопропансульфонат    </w:t>
            </w:r>
          </w:p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натрия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250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  <w:rPr>
                <w:sz w:val="16"/>
                <w:szCs w:val="16"/>
              </w:rPr>
            </w:pPr>
            <w:r w:rsidRPr="00F41BAA">
              <w:rPr>
                <w:sz w:val="16"/>
                <w:szCs w:val="16"/>
              </w:rPr>
              <w:t xml:space="preserve">750    </w:t>
            </w:r>
          </w:p>
        </w:tc>
      </w:tr>
    </w:tbl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  <w:outlineLvl w:val="1"/>
      </w:pPr>
      <w:r>
        <w:t>4. Перечень медицинских изделий, имплантируемых в организм человека</w:t>
      </w:r>
    </w:p>
    <w:p w:rsidR="00000000" w:rsidRDefault="00F41B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2880"/>
        <w:gridCol w:w="1680"/>
      </w:tblGrid>
      <w:tr w:rsidR="00000000" w:rsidRPr="00F41BAA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Код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Наименование вида медицинского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       изделия         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Усредненный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показатель частоты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предоставления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Среднее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количество </w:t>
            </w:r>
          </w:p>
        </w:tc>
      </w:tr>
      <w:tr w:rsidR="00000000" w:rsidRPr="00F41BAA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1707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Электрокардиостимулятор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(кардиостимулятор)   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имплантируемый           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0,01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</w:t>
            </w:r>
          </w:p>
        </w:tc>
      </w:tr>
    </w:tbl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  <w:outlineLvl w:val="1"/>
      </w:pPr>
      <w:r>
        <w:t>5. Виды лечебного питания, включая специализированные продукты лечебного питания</w:t>
      </w:r>
    </w:p>
    <w:p w:rsidR="00000000" w:rsidRDefault="00F41BA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F41BAA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Наименование вида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лече</w:t>
            </w:r>
            <w:r w:rsidRPr="00F41BAA">
              <w:t xml:space="preserve">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Усредненный показатель частоты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>Количество</w:t>
            </w:r>
          </w:p>
        </w:tc>
      </w:tr>
      <w:tr w:rsidR="00000000" w:rsidRPr="00F41BAA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Основной вариант           </w:t>
            </w:r>
          </w:p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41BAA" w:rsidRDefault="00F41BAA">
            <w:pPr>
              <w:pStyle w:val="ConsPlusNonformat"/>
              <w:jc w:val="both"/>
            </w:pPr>
            <w:r w:rsidRPr="00F41BAA">
              <w:t xml:space="preserve">10        </w:t>
            </w:r>
          </w:p>
        </w:tc>
      </w:tr>
    </w:tbl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</w:pPr>
      <w:r>
        <w:t>--------------------------------</w:t>
      </w:r>
    </w:p>
    <w:p w:rsidR="00000000" w:rsidRDefault="00F41BAA">
      <w:pPr>
        <w:pStyle w:val="ConsPlusNormal"/>
        <w:spacing w:before="200"/>
        <w:ind w:firstLine="540"/>
        <w:jc w:val="both"/>
      </w:pPr>
      <w:bookmarkStart w:id="3" w:name="Par682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F41BAA">
      <w:pPr>
        <w:pStyle w:val="ConsPlusNormal"/>
        <w:spacing w:before="200"/>
        <w:ind w:firstLine="540"/>
        <w:jc w:val="both"/>
      </w:pPr>
      <w:bookmarkStart w:id="4" w:name="Par683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F41BAA">
      <w:pPr>
        <w:pStyle w:val="ConsPlusNormal"/>
        <w:spacing w:before="200"/>
        <w:ind w:firstLine="540"/>
        <w:jc w:val="both"/>
      </w:pPr>
      <w:bookmarkStart w:id="5" w:name="Par684"/>
      <w:bookmarkEnd w:id="5"/>
      <w:r>
        <w:t>&lt;***&gt; С</w:t>
      </w:r>
      <w:r>
        <w:t>редняя суточная доза.</w:t>
      </w:r>
    </w:p>
    <w:p w:rsidR="00000000" w:rsidRDefault="00F41BAA">
      <w:pPr>
        <w:pStyle w:val="ConsPlusNormal"/>
        <w:spacing w:before="200"/>
        <w:ind w:firstLine="540"/>
        <w:jc w:val="both"/>
      </w:pPr>
      <w:bookmarkStart w:id="6" w:name="Par685"/>
      <w:bookmarkEnd w:id="6"/>
      <w:r>
        <w:t>&lt;****&gt; Средняя курсовая доза.</w:t>
      </w: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</w:pPr>
      <w:r>
        <w:t>Примечания:</w:t>
      </w:r>
    </w:p>
    <w:p w:rsidR="00000000" w:rsidRDefault="00F41BA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</w:t>
      </w:r>
      <w:r>
        <w:t>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</w:t>
      </w:r>
      <w:r>
        <w:t>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F41BAA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</w:t>
      </w:r>
      <w:r>
        <w:t xml:space="preserve">ьной непереносимости, по </w:t>
      </w:r>
      <w:r>
        <w:lastRenderedPageBreak/>
        <w:t>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</w:t>
      </w:r>
      <w:r>
        <w:t>ерации, 28.11.2011, N 48, ст. 6724; 25.06.2012, N 26, ст. 3442)).</w:t>
      </w:r>
    </w:p>
    <w:p w:rsidR="00000000" w:rsidRDefault="00F41BAA">
      <w:pPr>
        <w:pStyle w:val="ConsPlusNormal"/>
        <w:ind w:firstLine="540"/>
        <w:jc w:val="both"/>
      </w:pPr>
    </w:p>
    <w:p w:rsidR="00000000" w:rsidRDefault="00F41BAA">
      <w:pPr>
        <w:pStyle w:val="ConsPlusNormal"/>
        <w:ind w:firstLine="540"/>
        <w:jc w:val="both"/>
      </w:pPr>
    </w:p>
    <w:p w:rsidR="00F41BAA" w:rsidRDefault="00F41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41BAA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AA" w:rsidRDefault="00F41BAA">
      <w:pPr>
        <w:spacing w:after="0" w:line="240" w:lineRule="auto"/>
      </w:pPr>
      <w:r>
        <w:separator/>
      </w:r>
    </w:p>
  </w:endnote>
  <w:endnote w:type="continuationSeparator" w:id="0">
    <w:p w:rsidR="00F41BAA" w:rsidRDefault="00F4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1B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F41BA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41BAA" w:rsidRDefault="00F41BA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F41BA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F41BA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41BAA" w:rsidRDefault="00F41BA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F41BA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41BAA" w:rsidRDefault="00F41BAA">
          <w:pPr>
            <w:pStyle w:val="ConsPlusNormal"/>
            <w:jc w:val="right"/>
          </w:pPr>
          <w:r w:rsidRPr="00F41BAA">
            <w:t xml:space="preserve">Страница </w:t>
          </w:r>
          <w:r w:rsidRPr="00F41BAA">
            <w:fldChar w:fldCharType="begin"/>
          </w:r>
          <w:r w:rsidRPr="00F41BAA">
            <w:instrText>\PAGE</w:instrText>
          </w:r>
          <w:r w:rsidR="00852112" w:rsidRPr="00F41BAA">
            <w:fldChar w:fldCharType="separate"/>
          </w:r>
          <w:r w:rsidR="00852112" w:rsidRPr="00F41BAA">
            <w:rPr>
              <w:noProof/>
            </w:rPr>
            <w:t>13</w:t>
          </w:r>
          <w:r w:rsidRPr="00F41BAA">
            <w:fldChar w:fldCharType="end"/>
          </w:r>
          <w:r w:rsidRPr="00F41BAA">
            <w:t xml:space="preserve"> из </w:t>
          </w:r>
          <w:r w:rsidRPr="00F41BAA">
            <w:fldChar w:fldCharType="begin"/>
          </w:r>
          <w:r w:rsidRPr="00F41BAA">
            <w:instrText>\NUMPAGES</w:instrText>
          </w:r>
          <w:r w:rsidR="00852112" w:rsidRPr="00F41BAA">
            <w:fldChar w:fldCharType="separate"/>
          </w:r>
          <w:r w:rsidR="00852112" w:rsidRPr="00F41BAA">
            <w:rPr>
              <w:noProof/>
            </w:rPr>
            <w:t>13</w:t>
          </w:r>
          <w:r w:rsidRPr="00F41BAA">
            <w:fldChar w:fldCharType="end"/>
          </w:r>
        </w:p>
      </w:tc>
    </w:tr>
  </w:tbl>
  <w:p w:rsidR="00000000" w:rsidRDefault="00F41BA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AA" w:rsidRDefault="00F41BAA">
      <w:pPr>
        <w:spacing w:after="0" w:line="240" w:lineRule="auto"/>
      </w:pPr>
      <w:r>
        <w:separator/>
      </w:r>
    </w:p>
  </w:footnote>
  <w:footnote w:type="continuationSeparator" w:id="0">
    <w:p w:rsidR="00F41BAA" w:rsidRDefault="00F4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F41BA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41BAA" w:rsidRDefault="00F41BAA">
          <w:pPr>
            <w:pStyle w:val="ConsPlusNormal"/>
            <w:rPr>
              <w:sz w:val="16"/>
              <w:szCs w:val="16"/>
            </w:rPr>
          </w:pPr>
          <w:r w:rsidRPr="00F41BAA">
            <w:rPr>
              <w:sz w:val="16"/>
              <w:szCs w:val="16"/>
            </w:rPr>
            <w:t>Приказ Минздрава России от 28.12.2012 N 1622н</w:t>
          </w:r>
          <w:r w:rsidRPr="00F41BAA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F41BAA">
            <w:rPr>
              <w:sz w:val="16"/>
              <w:szCs w:val="16"/>
            </w:rPr>
            <w:t>ицинской помощи при фибрил...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41BAA" w:rsidRDefault="00F41BA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F41BAA" w:rsidRDefault="00F41BA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41BAA" w:rsidRDefault="00F41BAA">
          <w:pPr>
            <w:pStyle w:val="ConsPlusNormal"/>
            <w:jc w:val="right"/>
            <w:rPr>
              <w:sz w:val="16"/>
              <w:szCs w:val="16"/>
            </w:rPr>
          </w:pPr>
          <w:r w:rsidRPr="00F41BA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F41BA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F41BAA">
            <w:rPr>
              <w:sz w:val="18"/>
              <w:szCs w:val="18"/>
            </w:rPr>
            <w:br/>
          </w:r>
          <w:r w:rsidRPr="00F41BA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F41BA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41BA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12"/>
    <w:rsid w:val="00852112"/>
    <w:rsid w:val="00F4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F298A45F8096667733C391CE16E5CB1B045059136A1F272F56A4115EE218705492EC1663188aAsA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65F298A45F8096667733C391CE16E5CB1B045059136A1F272F56A4115EE218705492EC1663680aAsC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65F298A45F8096667733C391CE16E5CB7BD48039A6BABFA2BF968a4s6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5F298A45F8096667733C391CE16E5CB7BD48039A6BABFA2BF968461AB136804C452FC66332a8s8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5F298A45F8096667733C391CE16E5CB7BD48039A6BABFA2BF968a4s6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3730</Words>
  <Characters>21263</Characters>
  <Application>Microsoft Office Word</Application>
  <DocSecurity>2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28.12.2012 N 1622н"Об утверждении стандарта специализированной медицинской помощи при фибрилляции и трепетании предсердий"(Зарегистрировано в Минюсте России 22.03.2013 N 27846)</vt:lpstr>
    </vt:vector>
  </TitlesOfParts>
  <Company>КонсультантПлюс Версия 4016.00.46</Company>
  <LinksUpToDate>false</LinksUpToDate>
  <CharactersWithSpaces>24944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28.12.2012 N 1622н"Об утверждении стандарта специализированной медицинской помощи при фибрилляции и трепетании предсердий"(Зарегистрировано в Минюсте России 22.03.2013 N 27846)</dc:title>
  <dc:creator>Муржак Ирина Дмитриевна</dc:creator>
  <cp:lastModifiedBy>Муржак Ирина Дмитриевна</cp:lastModifiedBy>
  <cp:revision>2</cp:revision>
  <dcterms:created xsi:type="dcterms:W3CDTF">2017-07-21T09:17:00Z</dcterms:created>
  <dcterms:modified xsi:type="dcterms:W3CDTF">2017-07-21T09:17:00Z</dcterms:modified>
</cp:coreProperties>
</file>