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463AC">
        <w:trPr>
          <w:trHeight w:hRule="exact" w:val="3031"/>
        </w:trPr>
        <w:tc>
          <w:tcPr>
            <w:tcW w:w="10716" w:type="dxa"/>
          </w:tcPr>
          <w:p w:rsidR="00000000" w:rsidRPr="00E463AC" w:rsidRDefault="00E463AC">
            <w:pPr>
              <w:pStyle w:val="ConsPlusTitlePage"/>
            </w:pPr>
            <w:bookmarkStart w:id="0" w:name="_GoBack"/>
            <w:bookmarkEnd w:id="0"/>
            <w:r w:rsidRPr="00E463A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463AC">
        <w:trPr>
          <w:trHeight w:hRule="exact" w:val="8335"/>
        </w:trPr>
        <w:tc>
          <w:tcPr>
            <w:tcW w:w="10716" w:type="dxa"/>
            <w:vAlign w:val="center"/>
          </w:tcPr>
          <w:p w:rsidR="00000000" w:rsidRPr="00E463AC" w:rsidRDefault="00E463A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463AC">
              <w:rPr>
                <w:sz w:val="48"/>
                <w:szCs w:val="48"/>
              </w:rPr>
              <w:t xml:space="preserve"> Приказ Минздрава России от 24.12.2012 N 1451н</w:t>
            </w:r>
            <w:r w:rsidRPr="00E463AC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внутриглазных и внутриорбитальных инородных телах"</w:t>
            </w:r>
            <w:r w:rsidRPr="00E463AC">
              <w:rPr>
                <w:sz w:val="48"/>
                <w:szCs w:val="48"/>
              </w:rPr>
              <w:br/>
              <w:t>(Зарегистрировано в Минюсте России 05.03.2013 N 27473)</w:t>
            </w:r>
          </w:p>
        </w:tc>
      </w:tr>
      <w:tr w:rsidR="00000000" w:rsidRPr="00E463AC">
        <w:trPr>
          <w:trHeight w:hRule="exact" w:val="3031"/>
        </w:trPr>
        <w:tc>
          <w:tcPr>
            <w:tcW w:w="10716" w:type="dxa"/>
            <w:vAlign w:val="center"/>
          </w:tcPr>
          <w:p w:rsidR="00000000" w:rsidRPr="00E463AC" w:rsidRDefault="00E463A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463A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463A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463A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463A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463AC">
              <w:rPr>
                <w:sz w:val="28"/>
                <w:szCs w:val="28"/>
              </w:rPr>
              <w:t xml:space="preserve"> </w:t>
            </w:r>
            <w:r w:rsidRPr="00E463AC">
              <w:rPr>
                <w:sz w:val="28"/>
                <w:szCs w:val="28"/>
              </w:rPr>
              <w:br/>
            </w:r>
            <w:r w:rsidRPr="00E463A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463A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463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463AC">
      <w:pPr>
        <w:pStyle w:val="ConsPlusNormal"/>
        <w:jc w:val="both"/>
        <w:outlineLvl w:val="0"/>
      </w:pPr>
    </w:p>
    <w:p w:rsidR="00000000" w:rsidRDefault="00E463AC">
      <w:pPr>
        <w:pStyle w:val="ConsPlusNormal"/>
        <w:outlineLvl w:val="0"/>
      </w:pPr>
      <w:r>
        <w:t>Зарегистрировано в Минюсте России 5 марта 2013 г. N 27473</w:t>
      </w:r>
    </w:p>
    <w:p w:rsidR="00000000" w:rsidRDefault="00E46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63AC">
      <w:pPr>
        <w:pStyle w:val="ConsPlusNormal"/>
      </w:pPr>
    </w:p>
    <w:p w:rsidR="00000000" w:rsidRDefault="00E463A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463AC">
      <w:pPr>
        <w:pStyle w:val="ConsPlusTitle"/>
        <w:jc w:val="center"/>
      </w:pPr>
    </w:p>
    <w:p w:rsidR="00000000" w:rsidRDefault="00E463AC">
      <w:pPr>
        <w:pStyle w:val="ConsPlusTitle"/>
        <w:jc w:val="center"/>
      </w:pPr>
      <w:r>
        <w:t>ПРИКАЗ</w:t>
      </w:r>
    </w:p>
    <w:p w:rsidR="00000000" w:rsidRDefault="00E463AC">
      <w:pPr>
        <w:pStyle w:val="ConsPlusTitle"/>
        <w:jc w:val="center"/>
      </w:pPr>
      <w:r>
        <w:t>от 24 декабря 201</w:t>
      </w:r>
      <w:r>
        <w:t>2 г. N 1451н</w:t>
      </w:r>
    </w:p>
    <w:p w:rsidR="00000000" w:rsidRDefault="00E463AC">
      <w:pPr>
        <w:pStyle w:val="ConsPlusTitle"/>
        <w:jc w:val="center"/>
      </w:pPr>
    </w:p>
    <w:p w:rsidR="00000000" w:rsidRDefault="00E463AC">
      <w:pPr>
        <w:pStyle w:val="ConsPlusTitle"/>
        <w:jc w:val="center"/>
      </w:pPr>
      <w:r>
        <w:t>ОБ УТВЕРЖДЕНИИ СТАНДАРТА</w:t>
      </w:r>
    </w:p>
    <w:p w:rsidR="00000000" w:rsidRDefault="00E463AC">
      <w:pPr>
        <w:pStyle w:val="ConsPlusTitle"/>
        <w:jc w:val="center"/>
      </w:pPr>
      <w:r>
        <w:t>СПЕЦИАЛИЗИРОВАННОЙ МЕДИЦИНСКОЙ ПОМОЩИ ПРИ ВНУТРИГЛАЗНЫХ</w:t>
      </w:r>
    </w:p>
    <w:p w:rsidR="00000000" w:rsidRDefault="00E463AC">
      <w:pPr>
        <w:pStyle w:val="ConsPlusTitle"/>
        <w:jc w:val="center"/>
      </w:pPr>
      <w:r>
        <w:t>И ВНУТРИОРБИТАЛЬНЫХ ИНОРОДНЫХ ТЕЛАХ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</w:t>
      </w:r>
      <w:r>
        <w:t>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внутриглазных и внутриорбитальных инородных телах согласно приложению.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jc w:val="right"/>
      </w:pPr>
      <w:r>
        <w:t>Министр</w:t>
      </w:r>
    </w:p>
    <w:p w:rsidR="00000000" w:rsidRDefault="00E463AC">
      <w:pPr>
        <w:pStyle w:val="ConsPlusNormal"/>
        <w:jc w:val="right"/>
      </w:pPr>
      <w:r>
        <w:t>В.И.СКВОРЦОВА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jc w:val="right"/>
        <w:outlineLvl w:val="0"/>
      </w:pPr>
      <w:r>
        <w:t>Приложение</w:t>
      </w:r>
    </w:p>
    <w:p w:rsidR="00000000" w:rsidRDefault="00E463A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463AC">
      <w:pPr>
        <w:pStyle w:val="ConsPlusNormal"/>
        <w:jc w:val="right"/>
      </w:pPr>
      <w:r>
        <w:t>Российской Федерации</w:t>
      </w:r>
    </w:p>
    <w:p w:rsidR="00000000" w:rsidRDefault="00E463AC">
      <w:pPr>
        <w:pStyle w:val="ConsPlusNormal"/>
        <w:jc w:val="right"/>
      </w:pPr>
      <w:r>
        <w:t>от 24 декабря 2012 г. N 1451н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E463AC">
      <w:pPr>
        <w:pStyle w:val="ConsPlusTitle"/>
        <w:jc w:val="center"/>
      </w:pPr>
      <w:r>
        <w:t>СПЕЦИАЛИЗИРОВАННОЙ МЕДИЦИНСКОЙ ПОМОЩИ ПРИ ВНУТРИГЛАЗНЫХ</w:t>
      </w:r>
    </w:p>
    <w:p w:rsidR="00000000" w:rsidRDefault="00E463AC">
      <w:pPr>
        <w:pStyle w:val="ConsPlusTitle"/>
        <w:jc w:val="center"/>
      </w:pPr>
      <w:r>
        <w:t>И ВНУТРИОРБИТАЛЬНЫХ ИНОРОДНЫХ ТЕЛАХ</w:t>
      </w:r>
    </w:p>
    <w:p w:rsidR="00000000" w:rsidRDefault="00E463AC">
      <w:pPr>
        <w:pStyle w:val="ConsPlusNormal"/>
        <w:jc w:val="center"/>
      </w:pPr>
    </w:p>
    <w:p w:rsidR="00000000" w:rsidRDefault="00E463AC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Осложнения: патология роговицы; хрусталика; стекловидного тела; сетчатки; зрите</w:t>
      </w:r>
      <w:r>
        <w:t>льного нерва; эндофтальмит; металлоз (все стадии)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 и неотложная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Средние сроки лечения (количество дней): 15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91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E463AC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Cell"/>
        <w:jc w:val="both"/>
      </w:pPr>
      <w:r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S05.5</w:t>
        </w:r>
      </w:hyperlink>
      <w:r>
        <w:t xml:space="preserve">  Проникающая рана глазного яблока с</w:t>
      </w:r>
    </w:p>
    <w:p w:rsidR="00000000" w:rsidRDefault="00E463AC">
      <w:pPr>
        <w:pStyle w:val="ConsPlusCell"/>
        <w:jc w:val="both"/>
      </w:pPr>
      <w:r>
        <w:t xml:space="preserve">                                </w:t>
      </w:r>
      <w:r>
        <w:t xml:space="preserve">      инородным телом</w:t>
      </w:r>
    </w:p>
    <w:p w:rsidR="00000000" w:rsidRDefault="00E463AC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T15</w:t>
        </w:r>
      </w:hyperlink>
      <w:r>
        <w:t xml:space="preserve">    Инородное тело в наружной части глаза</w:t>
      </w:r>
    </w:p>
    <w:p w:rsidR="00000000" w:rsidRDefault="00E463AC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H44.0</w:t>
        </w:r>
      </w:hyperlink>
      <w:r>
        <w:t xml:space="preserve">  Гнойный эндофтальмит</w:t>
      </w:r>
    </w:p>
    <w:p w:rsidR="00000000" w:rsidRDefault="00E463AC">
      <w:pPr>
        <w:pStyle w:val="ConsPlusCell"/>
        <w:jc w:val="both"/>
      </w:pPr>
      <w:r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H44.1</w:t>
        </w:r>
      </w:hyperlink>
      <w:r>
        <w:t xml:space="preserve">  Другие эндофтальмиты</w:t>
      </w:r>
    </w:p>
    <w:p w:rsidR="00000000" w:rsidRDefault="00E463AC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H44.6</w:t>
        </w:r>
      </w:hyperlink>
      <w:r>
        <w:t xml:space="preserve">  Неудаленное (давно попавшее в глаз)</w:t>
      </w:r>
    </w:p>
    <w:p w:rsidR="00000000" w:rsidRDefault="00E463AC">
      <w:pPr>
        <w:pStyle w:val="ConsPlusCell"/>
        <w:jc w:val="both"/>
      </w:pPr>
      <w:r>
        <w:t xml:space="preserve">                                      магнитное инородное </w:t>
      </w:r>
      <w:r>
        <w:t>тело</w:t>
      </w:r>
    </w:p>
    <w:p w:rsidR="00000000" w:rsidRDefault="00E463AC">
      <w:pPr>
        <w:pStyle w:val="ConsPlusCell"/>
        <w:jc w:val="both"/>
      </w:pPr>
      <w:r>
        <w:t xml:space="preserve">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H44.7</w:t>
        </w:r>
      </w:hyperlink>
      <w:r>
        <w:t xml:space="preserve">  Неудаленное (давно попавшее в глаз)</w:t>
      </w:r>
    </w:p>
    <w:p w:rsidR="00000000" w:rsidRDefault="00E463AC">
      <w:pPr>
        <w:pStyle w:val="ConsPlusCell"/>
        <w:jc w:val="both"/>
      </w:pPr>
      <w:r>
        <w:t xml:space="preserve">                                      немагнитное инородное тело</w:t>
      </w:r>
    </w:p>
    <w:p w:rsidR="00000000" w:rsidRDefault="00E463AC">
      <w:pPr>
        <w:pStyle w:val="ConsPlusCell"/>
        <w:jc w:val="both"/>
      </w:pPr>
      <w:r>
        <w:t xml:space="preserve">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S05.4</w:t>
        </w:r>
      </w:hyperlink>
      <w:r>
        <w:t xml:space="preserve">  Проникающая рана глазницы с наличием</w:t>
      </w:r>
    </w:p>
    <w:p w:rsidR="00000000" w:rsidRDefault="00E463AC">
      <w:pPr>
        <w:pStyle w:val="ConsPlusCell"/>
        <w:jc w:val="both"/>
      </w:pPr>
      <w:r>
        <w:t xml:space="preserve">                                      инородного тела или без него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  <w:outlineLvl w:val="1"/>
      </w:pPr>
      <w:r>
        <w:t xml:space="preserve">1. Медицинские </w:t>
      </w:r>
      <w:r>
        <w:t>мероприятия для диагностики заболевания, состояния</w:t>
      </w:r>
    </w:p>
    <w:p w:rsidR="00000000" w:rsidRDefault="00E463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t xml:space="preserve">Прием (осмотр, консультация) врача-специалиста                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Код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Наименование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Усредненный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частоты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предоставления </w:t>
            </w:r>
            <w:hyperlink w:anchor="Par12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463AC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B01.003.001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Осмотр (консультация)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врачом-анестезиологом-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реаниматологом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B01.015.001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кардиолога первичный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B01.015.003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 -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детского кардиолога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B01.023.001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Прием (осм</w:t>
            </w:r>
            <w:r w:rsidRPr="00E463AC">
              <w:t xml:space="preserve">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невролога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B01.028.001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оториноларинголога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B01.029.001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офтальмолога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B01.031.001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педиатра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B01.047.001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B01.058.001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эндокринолога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B01.064.001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стоматолога первичный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B01.064.003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стоматолога детского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B01.068.001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 -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челюстно-лицевого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хирурга первичный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</w:tbl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  <w:r>
        <w:t>--------------------------------</w:t>
      </w:r>
    </w:p>
    <w:p w:rsidR="00000000" w:rsidRDefault="00E463AC">
      <w:pPr>
        <w:pStyle w:val="ConsPlusNormal"/>
        <w:spacing w:before="200"/>
        <w:ind w:firstLine="540"/>
        <w:jc w:val="both"/>
      </w:pPr>
      <w:bookmarkStart w:id="2" w:name="Par123"/>
      <w:bookmarkEnd w:id="2"/>
      <w:r>
        <w:t>&lt;1&gt; Вероятность предоставле</w:t>
      </w:r>
      <w:r>
        <w:t>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</w:t>
      </w:r>
      <w:r>
        <w:t>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463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t xml:space="preserve">Лабораторные методы исследования                              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Код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Наименование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Усредненный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частоты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Определение основных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групп крови (A, B, 0)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Определение резус-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принадлежности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Проведение реакции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Вассермана (RW)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Определение антигена к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вирусу гепатита B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(HBsAg Hepatitis B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virus)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Определение антител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классов M, G (IgM,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IgG) к вирусному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гепатиту C (Hepatitis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C virus) в крови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Определение антител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классов M, G (IgM,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IgG) к вирусу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иммунодефицита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человека ВИЧ-1 (Human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immunodeficiency virus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>HIV 1) в кров</w:t>
            </w:r>
            <w:r w:rsidRPr="00E463AC">
              <w:t xml:space="preserve">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Определение антител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классов M, G (IgM,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IgG) к вирусу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иммунодефицита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человека ВИЧ-2 (Human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immunodeficiency virus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HIV 2) в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B03.016.003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Общий (клинический)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 крови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B03.016.004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 крови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биохимический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B03.016.006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</w:tbl>
    <w:p w:rsidR="00000000" w:rsidRDefault="00E463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760"/>
        <w:gridCol w:w="168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t xml:space="preserve">Инструментальные методы исследования                          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Код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Наименование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медицинской услуги  </w:t>
            </w:r>
            <w:r w:rsidRPr="00E463AC">
              <w:t xml:space="preserve">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Усредненный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частоты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A02.26.003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Офтальмоскопия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A02.26.017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Определение дефектов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поверхности роговицы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2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A02.26.018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Выявление фистулы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роговицы склеры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(флюоресцентный тест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Зайделя)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A02.26.021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Диафаноскопия глаза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Биомикроскопия глаза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Гониоскопия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Осмотр периферии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глазного дна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>трехзер</w:t>
            </w:r>
            <w:r w:rsidRPr="00E463AC">
              <w:t xml:space="preserve">кальной линзой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Гольдмана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Биомикрофотография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глаза и его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придаточного аппарата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A03.26.005.001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Биомикрофотография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глазного дна с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использованием фундус-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камеры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Локализация разрывов,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инородных тел сетчатки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A03.26.019.001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Оптическое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исследование переднего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отдела глаза с помощью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компьютерного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анализатора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>A03.26.019.002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Оптическое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исследование заднего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отдела глаза с помощью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компьютерного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анализатора  </w:t>
            </w:r>
            <w:r w:rsidRPr="00E463AC">
              <w:t xml:space="preserve">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A04.26.002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Ультразвуковое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исследование глазного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яблока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A04.26.003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Ультразвуковое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исследование глазницы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A04.26.004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Ультразвуковая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биометрия глаза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A05.10.006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Регистрация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0,9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A05.26.001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Регистрация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электроретинограммы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A05.26.002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Регистрация зрительных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вызванных потенциалов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коры головного мозга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A05.26.003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Регистрация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чувствительности и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>лабильност</w:t>
            </w:r>
            <w:r w:rsidRPr="00E463AC">
              <w:t xml:space="preserve">и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зрительного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анализатора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A05.26.008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Магнитно-резонансная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томография глазницы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Флюорография легких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0,6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A06.09.007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0,3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A06.26.001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Рентгенография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глазницы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0,7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A06.26.005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Рентгенография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>глазног</w:t>
            </w:r>
            <w:r w:rsidRPr="00E463AC">
              <w:t xml:space="preserve">о яблока с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протезом-индикатором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Комберга-Балтина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A06.26.006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Компьютерная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томография глазницы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A06.26.007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Контрастная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рентгенография слезных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путей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  <w:tr w:rsidR="00000000" w:rsidRPr="00E463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A11.26.004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Зондирование слезных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путей (и промывание)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</w:t>
            </w:r>
          </w:p>
        </w:tc>
      </w:tr>
    </w:tbl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E463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Код медицинской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Наименование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Усредненны</w:t>
            </w:r>
            <w:r w:rsidRPr="00E463AC">
              <w:t xml:space="preserve">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показатель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частоты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B01.003.002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Осмотр (консультация)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врачом-анестезиологом-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реаниматологом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B01.023.002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оториноларинголога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</w:t>
            </w:r>
            <w:r w:rsidRPr="00E463AC">
              <w:t xml:space="preserve">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B01.029.005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Ежедневный осмотр врачом-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офтальмологом с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наблюдением и уходом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среднего и младшего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медицинского персонала в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14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B01.031.002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Прием</w:t>
            </w:r>
            <w:r w:rsidRPr="00E463AC">
              <w:t xml:space="preserve"> (осмотр,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педиатра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B01.047.002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Прием (осмотр,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консультация) врача-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B01.054.001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Осмотр (консультация)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</w:tbl>
    <w:p w:rsidR="00000000" w:rsidRDefault="00E463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t xml:space="preserve">Лабораторные методы исследования                             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Код медицинской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Наименование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Усредненный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показатель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частоты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A09.26.006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Микроскопия мазков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содержимого конъюктивной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полости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A26.</w:t>
            </w:r>
            <w:r w:rsidRPr="00E463AC">
              <w:t xml:space="preserve">26.004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Бактериологическое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исследование отделяемого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конъюнктивы (слезная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жидкость) на аэробные и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факультативно-анаэробные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условно-патогенные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микроорганизмы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Общий (клинический) анализ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 крови биохимический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</w:t>
            </w:r>
            <w:r w:rsidRPr="00E463AC">
              <w:t xml:space="preserve">       </w:t>
            </w:r>
          </w:p>
        </w:tc>
      </w:tr>
    </w:tbl>
    <w:p w:rsidR="00000000" w:rsidRDefault="00E463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t xml:space="preserve">Инструментальные методы исследования                         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Код медицинской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Наименование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Усредненный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показатель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частоты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A02.26.015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Тонометрия глаза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2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A02.26.018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Выявление фистулы роговицы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склеры (флюоресцентный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тест Зайделя)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Биомикрофотография глаза и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его придаточного аппарата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A03.26.018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Биомикроскопия глазного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дна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A03.26.019.001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Оптическое исследование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переднего отдела глаза с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помощью компьютерного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A03.26.019.002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Оптическое исследование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заднего отдела глаза с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помощью компьютерного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</w:t>
            </w:r>
            <w:r w:rsidRPr="00E463AC"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A04.26.002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Ультразвуковое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исследование глазного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A05.26.001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Регистрация   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электроретинограммы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A05.26.003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Регистрация   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чувствительности и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лабильности зрительного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</w:tbl>
    <w:p w:rsidR="00000000" w:rsidRDefault="00E463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t xml:space="preserve">Хирургические, эндоскопические, эндоваскулярные и другие методы лечения,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>требующие анестезиолог</w:t>
            </w:r>
            <w:r w:rsidRPr="00E463AC">
              <w:t xml:space="preserve">ического и/или реаниматологического сопровождения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Код медицинской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Наименование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Усредненный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показатель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частоты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A11.26.004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Зондирование слезных путей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(и промывание)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A11.26.011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Пара- и ретробульбарные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инъекции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10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A11.26.012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Введение воздуха или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лекарственных препаратов в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камеры глаза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A11.26.016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Субконъюнктивальная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инъекция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10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A16.26.025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Удаление инородного те</w:t>
            </w:r>
            <w:r w:rsidRPr="00E463AC">
              <w:t xml:space="preserve">ла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или новообразования век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A16.26.026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Ушивание раны века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A16.26.034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Удаление инородного тела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конъюнктивы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A16.26.035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Ушивание раны конъюнктивы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A16.26.052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Ушивание раны роговицы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A16.26.055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Промывание передней камеры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глаза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A16.26.057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Удаление инородного тела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из переднего сегмента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глаза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A16.26.062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Иридопластика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A16.26.076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Ушивание раны склеры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</w:t>
            </w:r>
            <w:r w:rsidRPr="00E463AC">
              <w:t xml:space="preserve">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A16.26.077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Удаление инородного тела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из склеры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A16.26.080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Удаление инородного тела,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паразитов из заднего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сегмента глаза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A16.26.081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Пломбирование (локальное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вдавление) склеры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A16.26.082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Циркляж (круговое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вдавление склеры)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A16.26.086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Эндовитреальное введение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лекарственных препаратов,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воздуха, силикона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A16.26.087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Замещение стекловидного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тела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A16.26.089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Витреоэктомия         </w:t>
            </w:r>
            <w:r w:rsidRPr="00E463AC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A16.26.090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Витреошвартэктомия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A16.26.091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Удаление инородного тела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из хрусталика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A16.26.092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Экстракция хрусталика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A16.26.093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Факоэмульсификация,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факофрагментация,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факоаспирация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A16.26.098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Энуклеация глазного яблока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lastRenderedPageBreak/>
              <w:t xml:space="preserve">A16.26.099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Эвисцерация глазного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A16.26.106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Удаление инородного тела,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новообразования из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глазницы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A16.26.</w:t>
            </w:r>
            <w:r w:rsidRPr="00E463AC">
              <w:t xml:space="preserve">113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Тампонада витреальной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полости       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(перфторорганическим или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иным высокомолекулярным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соединением)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A22.26.009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Фокальная лазерная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коагуляция глазного дна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A22.26.017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Эндолазеркоагуляция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B01.003.004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Анестезиологическое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пособие (включая раннее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послеоперационное ведение)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B01.003.004.001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Мес</w:t>
            </w:r>
            <w:r w:rsidRPr="00E463AC">
              <w:t xml:space="preserve">тная анестезия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10           </w:t>
            </w:r>
          </w:p>
        </w:tc>
      </w:tr>
    </w:tbl>
    <w:p w:rsidR="00000000" w:rsidRDefault="00E463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E463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outlineLvl w:val="2"/>
            </w:pPr>
            <w:r w:rsidRPr="00E463AC">
              <w:t xml:space="preserve">Немедикаментозные методы профилактики, лечения и медицинской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реабилитации                                                 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Код медицинской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Наименование медицинской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Усредненный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показатель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  частоты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Усредненный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показатель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 кратности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применения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A17.26.001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Электрофорез лекарственных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препаратов при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заболеваниях органа зрения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5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A17.26.002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Низкочастотная   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магнитотерапия на орган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5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A17.26.003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Электростимуляция       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зрительного нерва     </w:t>
            </w:r>
            <w:r w:rsidRPr="00E463AC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5            </w:t>
            </w:r>
          </w:p>
        </w:tc>
      </w:tr>
      <w:tr w:rsidR="00000000" w:rsidRPr="00E463A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A22.26.026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Ультрафонофорез препаратов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при заболеваниях органов 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5            </w:t>
            </w:r>
          </w:p>
        </w:tc>
      </w:tr>
    </w:tbl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E463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932"/>
        <w:gridCol w:w="3360"/>
        <w:gridCol w:w="1344"/>
        <w:gridCol w:w="924"/>
        <w:gridCol w:w="840"/>
        <w:gridCol w:w="840"/>
      </w:tblGrid>
      <w:tr w:rsidR="00000000" w:rsidRPr="00E463AC">
        <w:trPr>
          <w:trHeight w:val="16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    Анатомо-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 терапевтическо-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   химическая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  классификация </w:t>
            </w:r>
            <w:r w:rsidRPr="00E463AC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   Наименование лекарственного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          препарата </w:t>
            </w:r>
            <w:hyperlink w:anchor="Par91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463AC">
                <w:rPr>
                  <w:color w:val="0000FF"/>
                  <w:sz w:val="14"/>
                  <w:szCs w:val="14"/>
                </w:rPr>
                <w:t>&lt;</w:t>
              </w:r>
              <w:r w:rsidRPr="00E463AC">
                <w:rPr>
                  <w:color w:val="0000FF"/>
                  <w:sz w:val="14"/>
                  <w:szCs w:val="14"/>
                </w:rPr>
                <w:t>**&gt;</w:t>
              </w:r>
            </w:hyperlink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Усредненный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показатель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 частоты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предоставления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Единицы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ССД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913" w:tooltip="&lt;***&gt; Средняя суточная доза." w:history="1">
              <w:r w:rsidRPr="00E463AC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  СКД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914" w:tooltip="&lt;**** Средняя курсовая доза." w:history="1">
              <w:r w:rsidRPr="00E463AC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A01AB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Противомикробные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препараты и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антисептики для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местного лечения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заболеваний полости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рта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Неомицин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lastRenderedPageBreak/>
              <w:t>A04AA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Блокаторы  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серотониновых 5HT3-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рецепторов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Гранисетрон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Ондансетрон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Трописетрон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A11GA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Аскорбиновая кислота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(витамин C)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Аскорбиновая кислота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0,75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B01AB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Группа гепарина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Гепарин натрия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750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3750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Далтепарин натрия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12500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Эноксапарин натрия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14000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B01AD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Ферментные препараты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Проурокиназа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25000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Стрептокиназа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250000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1000000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Урокиназа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250000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750000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B02AB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Ингибиторы протеиназ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плазмы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Апротинин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КИЕ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10000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10000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B02BX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Другие системные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гемостатики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Батроксобин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Серотонин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15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Этамзилат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0,75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3,75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H02AB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Глюкокортикоиды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Бетаметазон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8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Дексаметазон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Преднизолон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Триамцинолон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J01DD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Цефалоспорины 3-го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поколения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Цефоперазон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Цефоперазон + [Сульбактам]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+ 2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+ 10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Цефотаксим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Цефтазидим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Цефтриаксон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J01GB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Другие аминогликозиды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Амикацин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Канамицин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Нетилмицин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2000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Тобрамицин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240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1200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J01MA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Фторхинолоны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Левофлоксацин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Ломефлоксацин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2000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Офлоксацин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2000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Пефлоксацин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800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4000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Ципрофлоксацин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750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3750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L01BC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Аналоги пиримидина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Фторурацил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L01DC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Другие     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противоопухолевые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антибиотики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0,02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Митомицин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M01AB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Производные уксусной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кислоты и родственные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соединения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Диклофенак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75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225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Индометацин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75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375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Кеторолак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120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N01AB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Галогенированные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углеводороды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0,6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Галотан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Изофлуран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Севофлуран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N01AF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Барбитураты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Тиопентал натрия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N01AH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Опиоидные анальгетики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0,6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Тримеперидин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Фентанил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N01AX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Другие препараты для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общей анестезии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Кетамин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Пропофол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N01BA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Эфиры аминобензойной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кислоты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Прокаин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125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125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N05AD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Производные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бутирофенона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Дроперидол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Галоперидол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N05BA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Производные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бензодиазепина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Диазепам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90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Лоразепам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6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Медазепам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60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Оксазепам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мг</w:t>
            </w:r>
            <w:r w:rsidRPr="00E463AC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N05CD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Производные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бензодиазепина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Мидазолам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15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Флунитразепам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R06AA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Эфиры алкиламинов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Дифенгидрамин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R06AB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Замещенные алкиламины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0,01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Диметинден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S01AA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Антибиотики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0,8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Тобрамицин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0,75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Фузидовая кислота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Хлорамфеникол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0,625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6,25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S01AX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Другие     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противомикробные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препараты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Бензилдиметилмиристоиламино-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пропиламмоний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0,025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0,25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Левофлоксацин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1,2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12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Ломефлоксацин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0,75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Норфлоксацин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0,75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Пиклоксидин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1,25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Ципрофлоксацин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0,75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7,5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Гатифлоксацин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0,9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9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Офтальмол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S01BA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Кортикостероиды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0,75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Дексаметазон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Десонид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0,625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6,25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Гидрокортизон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Гидрокортизон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Преднизолон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S01BC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Нестероидные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противовоспалительные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препараты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Диклофенак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Индометацин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S01EA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Симпатомиметики для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лечения глаукомы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Бримонидин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S01EB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Парасимпатомиметики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0,9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Пилокарпин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Пилокарпин + [Метилцеллюлоза]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Пилокарпин + Тимолол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S01EC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Ингибиторы 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карбоангидразы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Ацетазоламид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Бринзоламид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Дорзоламид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S01ED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Бета-адреноблокаторы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0,6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Бетаксолол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Биматопрост + Тимолол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Бримонидин + Тимолол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Бринзоламид + Тимолол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Латанопрост + Тимолол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Тимолол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S01EE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Аналоги    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простагландинов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Биматопрост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Латанопрост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Травопрост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1,3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13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S01EX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Другие     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противоглаукомные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препараты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Бутиламиногидроксипропоксифеноксиметил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метилоксадиазол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Бутиламиногидроксипропоксифеноксиметил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метилоксадиазол + Клонидин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Дорзоламид + Тимолол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S01FA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Антихолинэргические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средства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Атропин 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Тропикамид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Циклопентолат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S01FB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Симпатомиметики,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кроме        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противоглаукомных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препаратов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0,32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Фенилэфрин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Фенилэфрин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Фенилэфрин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S01HA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Местные анестетики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0,6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Лидокаин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140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Лидокаин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200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Оксибупрокаин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2,8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28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Проксиметакаин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35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Тетракаин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21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S01JA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Красящие средства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Флуоресцеин натрия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0,1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S01KA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Вязкоупругие вещества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Гипромеллоза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4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S01XA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Другие препараты,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применяемые в        </w:t>
            </w:r>
          </w:p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офтальмологии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0,9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Аденозин + Никотинамид + Цитохром C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2,8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Азапентацен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0,03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0,3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Бензалкония хлорид + Гипромеллоза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Борная кислота + Цинка сульфат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Гидроксиэтиламиноаденин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10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Гипромеллоза + Декстран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0,2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Декспантенол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500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Карбомер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1,25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12,5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Цитохром C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5  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>V03AB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Антидоты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0,41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Димеркаптопропансульфонат натрия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2500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Налоксон  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0,4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0,8     </w:t>
            </w:r>
          </w:p>
        </w:tc>
      </w:tr>
      <w:tr w:rsidR="00000000" w:rsidRPr="00E463AC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Флумазенил   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E463AC">
              <w:rPr>
                <w:sz w:val="14"/>
                <w:szCs w:val="14"/>
              </w:rPr>
              <w:t xml:space="preserve">0,5     </w:t>
            </w:r>
          </w:p>
        </w:tc>
      </w:tr>
    </w:tbl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E463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240"/>
        <w:gridCol w:w="1440"/>
      </w:tblGrid>
      <w:tr w:rsidR="00000000" w:rsidRPr="00E463AC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Усредненный показатель 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Количество</w:t>
            </w:r>
          </w:p>
        </w:tc>
      </w:tr>
      <w:tr w:rsidR="00000000" w:rsidRPr="00E463AC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0,9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15        </w:t>
            </w:r>
          </w:p>
        </w:tc>
      </w:tr>
      <w:tr w:rsidR="00000000" w:rsidRPr="00E463AC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>Диетическая терапия при заболеваниях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желез внутренней секреции (стол 8а, </w:t>
            </w:r>
          </w:p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0,1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463AC" w:rsidRDefault="00E463AC">
            <w:pPr>
              <w:pStyle w:val="ConsPlusNonformat"/>
              <w:jc w:val="both"/>
            </w:pPr>
            <w:r w:rsidRPr="00E463AC">
              <w:t xml:space="preserve">15        </w:t>
            </w:r>
          </w:p>
        </w:tc>
      </w:tr>
    </w:tbl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  <w:r>
        <w:t>--------------------------------</w:t>
      </w:r>
    </w:p>
    <w:p w:rsidR="00000000" w:rsidRDefault="00E463AC">
      <w:pPr>
        <w:pStyle w:val="ConsPlusNormal"/>
        <w:spacing w:before="200"/>
        <w:ind w:firstLine="540"/>
        <w:jc w:val="both"/>
      </w:pPr>
      <w:bookmarkStart w:id="3" w:name="Par911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E463AC">
      <w:pPr>
        <w:pStyle w:val="ConsPlusNormal"/>
        <w:spacing w:before="200"/>
        <w:ind w:firstLine="540"/>
        <w:jc w:val="both"/>
      </w:pPr>
      <w:bookmarkStart w:id="4" w:name="Par91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E463AC">
      <w:pPr>
        <w:pStyle w:val="ConsPlusNormal"/>
        <w:spacing w:before="200"/>
        <w:ind w:firstLine="540"/>
        <w:jc w:val="both"/>
      </w:pPr>
      <w:bookmarkStart w:id="5" w:name="Par913"/>
      <w:bookmarkEnd w:id="5"/>
      <w:r>
        <w:t>&lt;***&gt; Средняя суточная доза.</w:t>
      </w:r>
    </w:p>
    <w:p w:rsidR="00000000" w:rsidRDefault="00E463AC">
      <w:pPr>
        <w:pStyle w:val="ConsPlusNormal"/>
        <w:spacing w:before="200"/>
        <w:ind w:firstLine="540"/>
        <w:jc w:val="both"/>
      </w:pPr>
      <w:bookmarkStart w:id="6" w:name="Par914"/>
      <w:bookmarkEnd w:id="6"/>
      <w:r>
        <w:t>&lt;**** Средняя курсовая доза.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  <w:r>
        <w:t>Примечания: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</w:t>
      </w:r>
      <w:r>
        <w:t>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</w:t>
      </w:r>
      <w:r>
        <w:t>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E463AC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</w:t>
      </w:r>
      <w:r>
        <w:t>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</w:t>
      </w:r>
      <w:r>
        <w:t>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E463AC">
      <w:pPr>
        <w:pStyle w:val="ConsPlusNormal"/>
        <w:ind w:firstLine="540"/>
        <w:jc w:val="both"/>
      </w:pPr>
    </w:p>
    <w:p w:rsidR="00000000" w:rsidRDefault="00E463AC">
      <w:pPr>
        <w:pStyle w:val="ConsPlusNormal"/>
        <w:ind w:firstLine="540"/>
        <w:jc w:val="both"/>
      </w:pPr>
    </w:p>
    <w:p w:rsidR="00E463AC" w:rsidRDefault="00E46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63AC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AC" w:rsidRDefault="00E463AC">
      <w:pPr>
        <w:spacing w:after="0" w:line="240" w:lineRule="auto"/>
      </w:pPr>
      <w:r>
        <w:separator/>
      </w:r>
    </w:p>
  </w:endnote>
  <w:endnote w:type="continuationSeparator" w:id="0">
    <w:p w:rsidR="00E463AC" w:rsidRDefault="00E4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63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463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63AC" w:rsidRDefault="00E463A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463A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463AC">
            <w:rPr>
              <w:b/>
              <w:bCs/>
              <w:sz w:val="16"/>
              <w:szCs w:val="16"/>
            </w:rPr>
            <w:br/>
          </w:r>
          <w:r w:rsidRPr="00E463AC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63AC" w:rsidRDefault="00E463A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463A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63AC" w:rsidRDefault="00E463AC">
          <w:pPr>
            <w:pStyle w:val="ConsPlusNormal"/>
            <w:jc w:val="right"/>
          </w:pPr>
          <w:r w:rsidRPr="00E463AC">
            <w:t xml:space="preserve">Страница </w:t>
          </w:r>
          <w:r w:rsidRPr="00E463AC">
            <w:fldChar w:fldCharType="begin"/>
          </w:r>
          <w:r w:rsidRPr="00E463AC">
            <w:instrText>\PAGE</w:instrText>
          </w:r>
          <w:r w:rsidR="00E96F86" w:rsidRPr="00E463AC">
            <w:fldChar w:fldCharType="separate"/>
          </w:r>
          <w:r w:rsidR="00E96F86" w:rsidRPr="00E463AC">
            <w:rPr>
              <w:noProof/>
            </w:rPr>
            <w:t>15</w:t>
          </w:r>
          <w:r w:rsidRPr="00E463AC">
            <w:fldChar w:fldCharType="end"/>
          </w:r>
          <w:r w:rsidRPr="00E463AC">
            <w:t xml:space="preserve"> из </w:t>
          </w:r>
          <w:r w:rsidRPr="00E463AC">
            <w:fldChar w:fldCharType="begin"/>
          </w:r>
          <w:r w:rsidRPr="00E463AC">
            <w:instrText>\NUMPAGES</w:instrText>
          </w:r>
          <w:r w:rsidR="00E96F86" w:rsidRPr="00E463AC">
            <w:fldChar w:fldCharType="separate"/>
          </w:r>
          <w:r w:rsidR="00E96F86" w:rsidRPr="00E463AC">
            <w:rPr>
              <w:noProof/>
            </w:rPr>
            <w:t>15</w:t>
          </w:r>
          <w:r w:rsidRPr="00E463AC">
            <w:fldChar w:fldCharType="end"/>
          </w:r>
        </w:p>
      </w:tc>
    </w:tr>
  </w:tbl>
  <w:p w:rsidR="00000000" w:rsidRDefault="00E463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AC" w:rsidRDefault="00E463AC">
      <w:pPr>
        <w:spacing w:after="0" w:line="240" w:lineRule="auto"/>
      </w:pPr>
      <w:r>
        <w:separator/>
      </w:r>
    </w:p>
  </w:footnote>
  <w:footnote w:type="continuationSeparator" w:id="0">
    <w:p w:rsidR="00E463AC" w:rsidRDefault="00E4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463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63AC" w:rsidRDefault="00E463AC">
          <w:pPr>
            <w:pStyle w:val="ConsPlusNormal"/>
            <w:rPr>
              <w:sz w:val="16"/>
              <w:szCs w:val="16"/>
            </w:rPr>
          </w:pPr>
          <w:r w:rsidRPr="00E463AC">
            <w:rPr>
              <w:sz w:val="16"/>
              <w:szCs w:val="16"/>
            </w:rPr>
            <w:t>Приказ Минздрава России от 24.12.2012 N 1451н</w:t>
          </w:r>
          <w:r w:rsidRPr="00E463AC">
            <w:rPr>
              <w:sz w:val="16"/>
              <w:szCs w:val="16"/>
            </w:rPr>
            <w:br/>
            <w:t>"Об утверждении стандарта</w:t>
          </w:r>
          <w:r w:rsidRPr="00E463AC">
            <w:rPr>
              <w:sz w:val="16"/>
              <w:szCs w:val="16"/>
            </w:rPr>
            <w:t xml:space="preserve"> специализированной медицинской помощи при внутри...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63AC" w:rsidRDefault="00E463A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463AC" w:rsidRDefault="00E463A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63AC" w:rsidRDefault="00E463AC">
          <w:pPr>
            <w:pStyle w:val="ConsPlusNormal"/>
            <w:jc w:val="right"/>
            <w:rPr>
              <w:sz w:val="16"/>
              <w:szCs w:val="16"/>
            </w:rPr>
          </w:pPr>
          <w:r w:rsidRPr="00E463A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463A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463AC">
            <w:rPr>
              <w:sz w:val="18"/>
              <w:szCs w:val="18"/>
            </w:rPr>
            <w:br/>
          </w:r>
          <w:r w:rsidRPr="00E463A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463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63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F86"/>
    <w:rsid w:val="00E463AC"/>
    <w:rsid w:val="00E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DB9CB9D9722634D1FCE7EDF61FBCA1AFCB0AC7AF8588464EC544E62D439CD99AEE81709BBBCL6d8D" TargetMode="External"/><Relationship Id="rId13" Type="http://schemas.openxmlformats.org/officeDocument/2006/relationships/hyperlink" Target="consultantplus://offline/ref=82CDB9CB9D9722634D1FCE7EDF61FBCA1CF1BDAA71A5528C3DE056496D8B2ECAD0A2ED170CB8LBdCD" TargetMode="External"/><Relationship Id="rId18" Type="http://schemas.openxmlformats.org/officeDocument/2006/relationships/hyperlink" Target="consultantplus://offline/ref=82CDB9CB9D9722634D1FCE7EDF61FBCA1AFCB0AC7AF8588464EC544E62D439CD99AEE81709BCB4L6dE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2CDB9CB9D9722634D1FCE7EDF61FBCA1CF1BDAA71A5528C3DE056496D8B2ECAD0A2ED170CB8LBdDD" TargetMode="External"/><Relationship Id="rId17" Type="http://schemas.openxmlformats.org/officeDocument/2006/relationships/hyperlink" Target="consultantplus://offline/ref=82CDB9CB9D9722634D1FCE7EDF61FBCA1CF1BDAA71A5528C3DE056L4d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DB9CB9D9722634D1FCE7EDF61FBCA1CF1BDAA71A5528C3DE056496D8B2ECAD0A2EC1708BALBd5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CDB9CB9D9722634D1FCE7EDF61FBCA1CF1BDAA71A5528C3DE056496D8B2ECAD0A2E81E09B8LBd6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CDB9CB9D9722634D1FCE7EDF61FBCA1CF1BDAA71A5528C3DE056496D8B2ECAD0A2ED170CB9LBd3D" TargetMode="External"/><Relationship Id="rId10" Type="http://schemas.openxmlformats.org/officeDocument/2006/relationships/hyperlink" Target="consultantplus://offline/ref=82CDB9CB9D9722634D1FCE7EDF61FBCA1CF1BDAA71A5528C3DE056496D8B2ECAD0A2EC1708BALBd1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CDB9CB9D9722634D1FCE7EDF61FBCA1CF1BDAA71A5528C3DE056L4d9D" TargetMode="External"/><Relationship Id="rId14" Type="http://schemas.openxmlformats.org/officeDocument/2006/relationships/hyperlink" Target="consultantplus://offline/ref=82CDB9CB9D9722634D1FCE7EDF61FBCA1CF1BDAA71A5528C3DE056496D8B2ECAD0A2ED170CB9LBd1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5286</Words>
  <Characters>30133</Characters>
  <Application>Microsoft Office Word</Application>
  <DocSecurity>2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1451н"Об утверждении стандарта специализированной медицинской помощи при внутриглазных и внутриорбитальных инородных телах"(Зарегистрировано в Минюсте России 05.03.2013 N 27473)</vt:lpstr>
    </vt:vector>
  </TitlesOfParts>
  <Company>КонсультантПлюс Версия 4016.00.46</Company>
  <LinksUpToDate>false</LinksUpToDate>
  <CharactersWithSpaces>35349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1451н"Об утверждении стандарта специализированной медицинской помощи при внутриглазных и внутриорбитальных инородных телах"(Зарегистрировано в Минюсте России 05.03.2013 N 27473)</dc:title>
  <dc:creator>Муржак Ирина Дмитриевна</dc:creator>
  <cp:lastModifiedBy>Муржак Ирина Дмитриевна</cp:lastModifiedBy>
  <cp:revision>2</cp:revision>
  <dcterms:created xsi:type="dcterms:W3CDTF">2017-07-21T08:05:00Z</dcterms:created>
  <dcterms:modified xsi:type="dcterms:W3CDTF">2017-07-21T08:05:00Z</dcterms:modified>
</cp:coreProperties>
</file>