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652BB">
        <w:trPr>
          <w:trHeight w:hRule="exact" w:val="3031"/>
        </w:trPr>
        <w:tc>
          <w:tcPr>
            <w:tcW w:w="10716" w:type="dxa"/>
          </w:tcPr>
          <w:p w:rsidR="00000000" w:rsidRPr="006652BB" w:rsidRDefault="006652BB">
            <w:pPr>
              <w:pStyle w:val="ConsPlusTitlePage"/>
            </w:pPr>
            <w:bookmarkStart w:id="0" w:name="_GoBack"/>
            <w:bookmarkEnd w:id="0"/>
            <w:r w:rsidRPr="006652B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6652BB">
        <w:trPr>
          <w:trHeight w:hRule="exact" w:val="8335"/>
        </w:trPr>
        <w:tc>
          <w:tcPr>
            <w:tcW w:w="10716" w:type="dxa"/>
            <w:vAlign w:val="center"/>
          </w:tcPr>
          <w:p w:rsidR="00000000" w:rsidRPr="006652BB" w:rsidRDefault="006652B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652BB">
              <w:rPr>
                <w:sz w:val="48"/>
                <w:szCs w:val="48"/>
              </w:rPr>
              <w:t xml:space="preserve"> Приказ Минздрава России от 24.12.2012 N 1423н</w:t>
            </w:r>
            <w:r w:rsidRPr="006652BB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сальпингите и оофорите"</w:t>
            </w:r>
            <w:r w:rsidRPr="006652BB">
              <w:rPr>
                <w:sz w:val="48"/>
                <w:szCs w:val="48"/>
              </w:rPr>
              <w:br/>
              <w:t>(Зарегистрировано в Минюсте России 25.03.2013 N 27858)</w:t>
            </w:r>
          </w:p>
        </w:tc>
      </w:tr>
      <w:tr w:rsidR="00000000" w:rsidRPr="006652BB">
        <w:trPr>
          <w:trHeight w:hRule="exact" w:val="3031"/>
        </w:trPr>
        <w:tc>
          <w:tcPr>
            <w:tcW w:w="10716" w:type="dxa"/>
            <w:vAlign w:val="center"/>
          </w:tcPr>
          <w:p w:rsidR="00000000" w:rsidRPr="006652BB" w:rsidRDefault="006652B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652BB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6652B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652B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652B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652BB">
              <w:rPr>
                <w:sz w:val="28"/>
                <w:szCs w:val="28"/>
              </w:rPr>
              <w:t xml:space="preserve"> </w:t>
            </w:r>
            <w:r w:rsidRPr="006652BB">
              <w:rPr>
                <w:sz w:val="28"/>
                <w:szCs w:val="28"/>
              </w:rPr>
              <w:br/>
            </w:r>
            <w:r w:rsidRPr="006652BB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6652B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65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652BB">
      <w:pPr>
        <w:pStyle w:val="ConsPlusNormal"/>
        <w:jc w:val="both"/>
        <w:outlineLvl w:val="0"/>
      </w:pPr>
    </w:p>
    <w:p w:rsidR="00000000" w:rsidRDefault="006652BB">
      <w:pPr>
        <w:pStyle w:val="ConsPlusNormal"/>
        <w:outlineLvl w:val="0"/>
      </w:pPr>
      <w:r>
        <w:t>Зарегистрировано в Минюсте России 25 марта 2013 г. N 27858</w:t>
      </w:r>
    </w:p>
    <w:p w:rsidR="00000000" w:rsidRDefault="00665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652BB">
      <w:pPr>
        <w:pStyle w:val="ConsPlusNormal"/>
        <w:jc w:val="both"/>
      </w:pPr>
    </w:p>
    <w:p w:rsidR="00000000" w:rsidRDefault="006652B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652BB">
      <w:pPr>
        <w:pStyle w:val="ConsPlusTitle"/>
        <w:jc w:val="center"/>
      </w:pPr>
    </w:p>
    <w:p w:rsidR="00000000" w:rsidRDefault="006652BB">
      <w:pPr>
        <w:pStyle w:val="ConsPlusTitle"/>
        <w:jc w:val="center"/>
      </w:pPr>
      <w:r>
        <w:t>ПРИКАЗ</w:t>
      </w:r>
    </w:p>
    <w:p w:rsidR="00000000" w:rsidRDefault="006652BB">
      <w:pPr>
        <w:pStyle w:val="ConsPlusTitle"/>
        <w:jc w:val="center"/>
      </w:pPr>
      <w:r>
        <w:t>от 24 декабря 2012 г. N 1423н</w:t>
      </w:r>
    </w:p>
    <w:p w:rsidR="00000000" w:rsidRDefault="006652BB">
      <w:pPr>
        <w:pStyle w:val="ConsPlusTitle"/>
        <w:jc w:val="center"/>
      </w:pPr>
    </w:p>
    <w:p w:rsidR="00000000" w:rsidRDefault="006652BB">
      <w:pPr>
        <w:pStyle w:val="ConsPlusTitle"/>
        <w:jc w:val="center"/>
      </w:pPr>
      <w:r>
        <w:t>ОБ УТВЕРЖДЕНИИ СТАНДАРТА</w:t>
      </w:r>
    </w:p>
    <w:p w:rsidR="00000000" w:rsidRDefault="006652BB">
      <w:pPr>
        <w:pStyle w:val="ConsPlusTitle"/>
        <w:jc w:val="center"/>
      </w:pPr>
      <w:r>
        <w:t>ПЕРВИЧНОЙ МЕДИКО-САНИТАРНОЙ ПОМОЩИ ДЕТЯМ ПРИ САЛЬПИНГИТЕ</w:t>
      </w:r>
    </w:p>
    <w:p w:rsidR="00000000" w:rsidRDefault="006652BB">
      <w:pPr>
        <w:pStyle w:val="ConsPlusTitle"/>
        <w:jc w:val="center"/>
      </w:pPr>
      <w:r>
        <w:t>И ООФОРИТЕ</w:t>
      </w: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</w:t>
      </w:r>
      <w:r>
        <w:t>ие законодательства Российской Федерации, 2011, N 48, ст. 6724; 2012, N 26, ст. 3442, 3446) приказываю: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сальпингите и оофорите согласно приложению.</w:t>
      </w: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jc w:val="right"/>
      </w:pPr>
      <w:r>
        <w:t>Министр</w:t>
      </w:r>
    </w:p>
    <w:p w:rsidR="00000000" w:rsidRDefault="006652BB">
      <w:pPr>
        <w:pStyle w:val="ConsPlusNormal"/>
        <w:jc w:val="right"/>
      </w:pPr>
      <w:r>
        <w:t>В.И.СКВОРЦОВА</w:t>
      </w: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jc w:val="right"/>
        <w:outlineLvl w:val="0"/>
      </w:pPr>
      <w:r>
        <w:t>Приложение</w:t>
      </w:r>
    </w:p>
    <w:p w:rsidR="00000000" w:rsidRDefault="006652B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6652BB">
      <w:pPr>
        <w:pStyle w:val="ConsPlusNormal"/>
        <w:jc w:val="right"/>
      </w:pPr>
      <w:r>
        <w:t>Российской Федерации</w:t>
      </w:r>
    </w:p>
    <w:p w:rsidR="00000000" w:rsidRDefault="006652BB">
      <w:pPr>
        <w:pStyle w:val="ConsPlusNormal"/>
        <w:jc w:val="right"/>
      </w:pPr>
      <w:r>
        <w:t>от 24 декабря 2012 г. N 1423н</w:t>
      </w: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6652BB">
      <w:pPr>
        <w:pStyle w:val="ConsPlusTitle"/>
        <w:jc w:val="center"/>
      </w:pPr>
      <w:r>
        <w:t>ПЕРВИЧНОЙ МЕДИКО-САНИТАРНОЙ ПОМОЩИ ДЕТЯМ ПРИ САЛЬПИНГИТЕ</w:t>
      </w:r>
    </w:p>
    <w:p w:rsidR="00000000" w:rsidRDefault="006652BB">
      <w:pPr>
        <w:pStyle w:val="ConsPlusTitle"/>
        <w:jc w:val="center"/>
      </w:pPr>
      <w:r>
        <w:t>И ООФОРИТЕ</w:t>
      </w: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>Пол: женский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 xml:space="preserve">Фаза: </w:t>
      </w:r>
      <w:r>
        <w:t>любая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экстренная; плановая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6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N70.0</w:t>
        </w:r>
      </w:hyperlink>
      <w:r>
        <w:t xml:space="preserve">  Острый сальпингит и оофорит</w:t>
      </w:r>
    </w:p>
    <w:p w:rsidR="00000000" w:rsidRDefault="006652BB">
      <w:pPr>
        <w:pStyle w:val="ConsPlusCell"/>
        <w:jc w:val="both"/>
      </w:pPr>
      <w:r>
        <w:t xml:space="preserve">    Нозологические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N70.1</w:t>
        </w:r>
      </w:hyperlink>
      <w:r>
        <w:t xml:space="preserve">  Хронический сальпингит и оофорит</w:t>
      </w: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  <w:outlineLvl w:val="1"/>
      </w:pPr>
      <w:r>
        <w:t xml:space="preserve">1. Медицинские мероприятия </w:t>
      </w:r>
      <w:r>
        <w:t>для диагностики заболевания, состояния</w:t>
      </w:r>
    </w:p>
    <w:p w:rsidR="00000000" w:rsidRDefault="006652B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2520"/>
        <w:gridCol w:w="2160"/>
      </w:tblGrid>
      <w:tr w:rsidR="00000000" w:rsidRPr="006652B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outlineLvl w:val="2"/>
            </w:pPr>
            <w:r w:rsidRPr="006652BB">
              <w:t xml:space="preserve">Прием (осмотр, консультация) врача-специалиста            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Код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медицинской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Наименование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Усредненный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показатель частоты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предоставлени</w:t>
            </w:r>
            <w:r w:rsidRPr="006652BB">
              <w:t xml:space="preserve">я </w:t>
            </w:r>
            <w:hyperlink w:anchor="Par9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6652BB"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Усредненный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показатель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кратности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применения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B01.001.001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Прием (осмотр,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консультация) врача-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акушера-гинеколога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B01.010.001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Прием (осмотр,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консультация) врача-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детского хирурга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0,4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B01.023.001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Прием (осмотр,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консультация) врача-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невролога первичный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0,1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B01.031.001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Прием (осмотр,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консультация) врача-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педиатра первичный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0,15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B01.031.003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Прием (осмотр,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консультация) врача-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педиатра участкового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0,15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B01.053.001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>Прием (осмотр,</w:t>
            </w:r>
            <w:r w:rsidRPr="006652BB">
              <w:t xml:space="preserve">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консультация) врача-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уролога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0,1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B01.054.001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Осмотр (консультация)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врача-физиотерапевта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0,3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B01.055.001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Прием (осмотр,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консультация) врача-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фтизиатра первичный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</w:tbl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</w:pPr>
      <w:r>
        <w:t>--------------------------------</w:t>
      </w:r>
    </w:p>
    <w:p w:rsidR="00000000" w:rsidRDefault="006652BB">
      <w:pPr>
        <w:pStyle w:val="ConsPlusNormal"/>
        <w:spacing w:before="200"/>
        <w:ind w:firstLine="540"/>
        <w:jc w:val="both"/>
      </w:pPr>
      <w:bookmarkStart w:id="2" w:name="Par91"/>
      <w:bookmarkEnd w:id="2"/>
      <w: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</w:t>
      </w:r>
      <w:r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</w:t>
      </w:r>
      <w:r>
        <w:t>щих соответствующие медицинские показания.</w:t>
      </w:r>
    </w:p>
    <w:p w:rsidR="00000000" w:rsidRDefault="006652B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6652B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outlineLvl w:val="2"/>
            </w:pPr>
            <w:r w:rsidRPr="006652BB">
              <w:t xml:space="preserve">Лабораторные методы исследования                            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Код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медицинской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Наименование медицинской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Усредненный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показатель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частоты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Усредненный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показатель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кратности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применения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A09.05.090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уровня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хорионического 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гонадотропина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A09.05.194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крови на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онкомаркеры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A09.05.202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уровня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антигена аденогенных раков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Ca 125 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>A09</w:t>
            </w:r>
            <w:r w:rsidRPr="006652BB">
              <w:t xml:space="preserve">.20.001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Микроскопическое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влагалищных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мазков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Микробиологическое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женских половых органов на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уреаплазму (Ureaplasma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urealyticum)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Микроскопическое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женских половых органов на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аэробные и факультативно-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0,8    </w:t>
            </w:r>
            <w:r w:rsidRPr="006652BB"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A26.20.007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Микробиологическое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женских половых органов на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неспорообразующие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0,7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A26.20.008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Микробиологическое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женских половых органов на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аэробные и факультативно-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0,7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A26.20.009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из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цервика</w:t>
            </w:r>
            <w:r w:rsidRPr="006652BB">
              <w:t xml:space="preserve">льного канала на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вирус папилломы человека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(Papilloma 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A26.20.010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из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цервикального канала на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вирус простого герпеса 1,2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(Herpes simplex virus 1,2)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из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цервикального канала на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цитомегаловирус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(Cytomegalovirus)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>A26</w:t>
            </w:r>
            <w:r w:rsidRPr="006652BB">
              <w:t xml:space="preserve">.20.012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влагалищного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отделяемого на вирус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папилломы человека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(Papilloma 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A26.20.013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влагалищного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отделяемого на вирус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простого герпеса 1,2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(Herpes simplex virus)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A26.20.014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влагалищного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отделяемого на 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цитомег</w:t>
            </w:r>
            <w:r w:rsidRPr="006652BB">
              <w:t xml:space="preserve">аловирус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(Cytomegalovirus)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A26.20.016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Микологическое исследование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влагалищного отделяемого на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грибы рода кандида (Candida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spp.)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Паразитологическое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влагалищного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отделяемого на атрофозоиты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трихомонад (Trichomonas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vaginalis)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A26.20.020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исследование отделяемог</w:t>
            </w:r>
            <w:r w:rsidRPr="006652BB">
              <w:t xml:space="preserve">о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женских половых органов на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хламидии (Chlamydia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trachomatis)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A26.21.003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Микробиологическое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из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уретры на хламидии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(Chlamydia trachomatis)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A26.21.004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Микробиологическое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из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уретры на микоплазмы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(Mycoplasma genitalium) и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уреаплазму (Ureaplasma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urealyticum)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A26.30.004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Определение    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чувствительности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микроорганизмов к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антибиотикам и другим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лекарственным препаратам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2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B03.016.003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Общий (клинический) анализ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крови развернутый      </w:t>
            </w:r>
            <w:r w:rsidRPr="006652BB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Анализ крови биохимический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</w:tbl>
    <w:p w:rsidR="00000000" w:rsidRDefault="006652B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280"/>
        <w:gridCol w:w="2040"/>
      </w:tblGrid>
      <w:tr w:rsidR="00000000" w:rsidRPr="006652B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outlineLvl w:val="2"/>
            </w:pPr>
            <w:r w:rsidRPr="006652BB">
              <w:t xml:space="preserve">Инструментальные методы исследования                                     </w:t>
            </w:r>
          </w:p>
        </w:tc>
      </w:tr>
      <w:tr w:rsidR="00000000" w:rsidRPr="006652B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 Код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  медицинской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     Наименование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   Усредненный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   показатель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частоты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  Усредненный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  показатель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кратности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применения   </w:t>
            </w:r>
          </w:p>
        </w:tc>
      </w:tr>
      <w:tr w:rsidR="00000000" w:rsidRPr="006652B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A03.20.004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Вагиноскопия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</w:t>
            </w:r>
          </w:p>
        </w:tc>
      </w:tr>
      <w:tr w:rsidR="00000000" w:rsidRPr="006652B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A03.20.005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Вульвоскопия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</w:t>
            </w:r>
          </w:p>
        </w:tc>
      </w:tr>
      <w:tr w:rsidR="00000000" w:rsidRPr="006652B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A04.19.001.001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Ультразвуковое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и</w:t>
            </w:r>
            <w:r w:rsidRPr="006652BB">
              <w:t xml:space="preserve">сследование прямой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кишки трансректальное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</w:t>
            </w:r>
          </w:p>
        </w:tc>
      </w:tr>
      <w:tr w:rsidR="00000000" w:rsidRPr="006652B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A04.20.001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Ультразвуковое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матки и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придатков 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трансабдоминальное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</w:t>
            </w:r>
          </w:p>
        </w:tc>
      </w:tr>
      <w:tr w:rsidR="00000000" w:rsidRPr="006652B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A04.20.001.001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Ультразвуковое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матки и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придатков 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трансвагинальное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</w:t>
            </w:r>
          </w:p>
        </w:tc>
      </w:tr>
    </w:tbl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6652B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640"/>
        <w:gridCol w:w="2160"/>
      </w:tblGrid>
      <w:tr w:rsidR="00000000" w:rsidRPr="006652B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outlineLvl w:val="2"/>
            </w:pPr>
            <w:r w:rsidRPr="006652BB">
              <w:t>Прием (осмотр, консультация) и наблюдение в</w:t>
            </w:r>
            <w:r w:rsidRPr="006652BB">
              <w:t xml:space="preserve">рача-специалиста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Код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медицинской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Наименование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Усредненный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показатель частоты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Усредненный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показатель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кратности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применения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>B</w:t>
            </w:r>
            <w:r w:rsidRPr="006652BB">
              <w:t xml:space="preserve">01.001.002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Прием (осмотр,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консультация) врача-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акушера-гинеколога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повторный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B01.010.002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Прием (осмотр,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консультация) врача-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детского хирурга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повторный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0,5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B01.031.002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Прием (осмотр,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консультация) врача-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педиатра повторный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B01.031.004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Прием (осмотр,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консультация) врача-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педиатра участкового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повторный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</w:tr>
    </w:tbl>
    <w:p w:rsidR="00000000" w:rsidRDefault="006652B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520"/>
        <w:gridCol w:w="2280"/>
      </w:tblGrid>
      <w:tr w:rsidR="00000000" w:rsidRPr="006652B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outlineLvl w:val="2"/>
            </w:pPr>
            <w:r w:rsidRPr="006652BB">
              <w:t xml:space="preserve">Наблюдение и уход за пациентом медицинскими работниками со средним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(начальным) профессиональным образованием                            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Код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медицинской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</w:t>
            </w:r>
            <w:r w:rsidRPr="006652BB">
              <w:t xml:space="preserve"> Наименование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Усредненный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показатель частоты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Усредненный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показатель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кратности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применения    </w:t>
            </w:r>
          </w:p>
        </w:tc>
      </w:tr>
      <w:tr w:rsidR="00000000" w:rsidRPr="006652BB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A11.20.024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Введение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лекарственных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препаратов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интравагинально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0,3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7                </w:t>
            </w:r>
          </w:p>
        </w:tc>
      </w:tr>
    </w:tbl>
    <w:p w:rsidR="00000000" w:rsidRDefault="006652B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6652B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outlineLvl w:val="2"/>
            </w:pPr>
            <w:r w:rsidRPr="006652BB">
              <w:t xml:space="preserve">Лабораторные методы исследования                            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Код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медицинской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Наименование медицинской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Усредненный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показатель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частоты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Усредненный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показатель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кратности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применения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A09.05.090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уровня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хорионического 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гонадотропина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A09.05.194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крови на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онкомаркеры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A09.05.202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уровня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антигена аденогенных раков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Ca 125 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</w:t>
            </w:r>
            <w:r w:rsidRPr="006652BB">
              <w:t xml:space="preserve">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A09.20.001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Микроскопическое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влагалищных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мазков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Микробиологическое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женских половых органов на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уреаплазму (Ureaplasma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urealyticum)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Микроскопическое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женских половых органов на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аэробные и факультативно-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0,5    </w:t>
            </w:r>
            <w:r w:rsidRPr="006652BB"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A26.20.007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Микробиологическое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женских половых органов на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неспорообразующие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A26.20.008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Микробиологическое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женских половых органов на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аэробные и факультативно-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A26.20.009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из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цервика</w:t>
            </w:r>
            <w:r w:rsidRPr="006652BB">
              <w:t xml:space="preserve">льного канала на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вирус папилломы человека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(Papilloma 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A26.20.010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из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цервикального канала на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вирус простого герпеса 1,2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(Herpes simplex virus 1,2)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A26.20.011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из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цервикального канала на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цитомегаловирус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(Cytomegalovirus)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>A26</w:t>
            </w:r>
            <w:r w:rsidRPr="006652BB">
              <w:t xml:space="preserve">.20.012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влагалищного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отделяемого на вирус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папилломы человека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(Papilloma 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A26.20.013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влагалищного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отделяемого на вирус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простого герпеса 1,2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(Herpes simplex virus)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A26.20.014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влагалищного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отделяемого на 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цитомег</w:t>
            </w:r>
            <w:r w:rsidRPr="006652BB">
              <w:t xml:space="preserve">аловирус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(Cytomegalovirus)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A26.20.016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Микологическое исследование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влагалищного отделяемого на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грибы рода кандида (Candida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spp.)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Паразитологическое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влагалищного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отделяемого на атрофозоиты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трихомонад (Trichomonas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vaginalis)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A26.20.020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Молекулярно-биологическое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исследование отделяемог</w:t>
            </w:r>
            <w:r w:rsidRPr="006652BB">
              <w:t xml:space="preserve">о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женских половых органов на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хламидии (Chlamydia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trachomatis)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A26.21.003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Микробиологическое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из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уретры на хламидии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(Chlamydia trachomatis)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A26.21.004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Микробиологическое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отделяемого из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уретры на микоплазмы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(Mycoplasma genitalium) и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уреаплазму (Ureaplasma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urealyticum)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>A26</w:t>
            </w:r>
            <w:r w:rsidRPr="006652BB">
              <w:t xml:space="preserve">.30.004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Определение    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чувствительности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микроорганизмов к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антибиотикам и другим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лекарственным препаратам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2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 xml:space="preserve">B03.016.003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Общий (клинический) анализ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Анализ крови биохимический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</w:tbl>
    <w:p w:rsidR="00000000" w:rsidRDefault="006652B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6652B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outlineLvl w:val="2"/>
            </w:pPr>
            <w:r w:rsidRPr="006652BB">
              <w:t xml:space="preserve">Инструментальные методы исследования                                     </w:t>
            </w:r>
          </w:p>
        </w:tc>
      </w:tr>
      <w:tr w:rsidR="00000000" w:rsidRPr="006652B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 Код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медицинской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 Наименование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Усредненный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показатель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частоты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Усредненны</w:t>
            </w:r>
            <w:r w:rsidRPr="006652BB">
              <w:t xml:space="preserve">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показатель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кратности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применения  </w:t>
            </w:r>
          </w:p>
        </w:tc>
      </w:tr>
      <w:tr w:rsidR="00000000" w:rsidRPr="006652B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A04.20.001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Ультразвуковое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матки и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придатков  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трансабдоминальное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A04.20.001.001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Ультразвуковое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исследование матки и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придатков  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трансвагинальное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  <w:tr w:rsidR="00000000" w:rsidRPr="006652B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A12.30.005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Оценка функционального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состояния организма и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определение точек (зон)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воздействия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             </w:t>
            </w:r>
          </w:p>
        </w:tc>
      </w:tr>
    </w:tbl>
    <w:p w:rsidR="00000000" w:rsidRDefault="006652B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6652B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outlineLvl w:val="2"/>
            </w:pPr>
            <w:r w:rsidRPr="006652BB">
              <w:t>Немедикаментозные методы профилактики, лечения и медицинской реабилитации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Код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медицинской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Наименование медицинской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Усредненный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показатель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  частоты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Усредненный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показатель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кратности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  применения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A11.20.024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Введение лекарственных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препаратов интравагинально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10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A17.20.002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Электрофорез лекарственных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препаратов при заболеваниях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женских половых органов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0,002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10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A17.20.007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Воздействие токами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надтональной частоты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(ультратонотерапия)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вагинально или ректально при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заболеваниях женских половых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10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A17.20.008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>Воздействие электромагнитным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излучением сантиметрового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диапазона (СМВ-терапия)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вагинально или ректально при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заболеваниях женских половых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8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lastRenderedPageBreak/>
              <w:t>A17</w:t>
            </w:r>
            <w:r w:rsidRPr="006652BB">
              <w:t xml:space="preserve">.30.003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Диадинамотерапия (ДДТ)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8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A17.30.004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Воздействие синусоидальными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модулированными токами (СМТ)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8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A17.30.005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Воздействие      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интерференционными токами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8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A17.30.006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>Чрезкожная короткоимпульсная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электростимуляция (ЧЭНС)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0,001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8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A17.30.019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Воздействие переменным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магнитным полем (ПеМП)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0,002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10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A17.30.024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>Эл</w:t>
            </w:r>
            <w:r w:rsidRPr="006652BB">
              <w:t xml:space="preserve">ектрофорез импульсными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токами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8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A19.20.001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Лечебная физкультура при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заболеваниях женских половых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7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A20.30.025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Фитотерапия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7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A21.20.003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Рефлексотерапия при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заболеваниях женских половых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7             </w:t>
            </w:r>
          </w:p>
        </w:tc>
      </w:tr>
      <w:tr w:rsidR="00000000" w:rsidRPr="006652B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A22.20.001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Лазеротерапия при           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>заболеваниях женских половых</w:t>
            </w:r>
          </w:p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</w:pPr>
            <w:r w:rsidRPr="006652BB">
              <w:t xml:space="preserve">6             </w:t>
            </w:r>
          </w:p>
        </w:tc>
      </w:tr>
    </w:tbl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6652B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944"/>
        <w:gridCol w:w="2268"/>
        <w:gridCol w:w="1728"/>
        <w:gridCol w:w="1188"/>
        <w:gridCol w:w="972"/>
        <w:gridCol w:w="1080"/>
      </w:tblGrid>
      <w:tr w:rsidR="00000000" w:rsidRPr="006652BB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   Анатомо-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терапевтическо-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  химическая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классификация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  Наименование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 лекарственного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 препарата </w:t>
            </w:r>
            <w:hyperlink w:anchor="Par66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6652BB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Усредненный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 показатель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  частоты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Единицы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измерения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 ССД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69" w:tooltip="&lt;***&gt; Средняя суточная доза." w:history="1">
              <w:r w:rsidRPr="006652BB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  СКД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70" w:tooltip="&lt;****&gt; Средняя курсовая доза." w:history="1">
              <w:r w:rsidRPr="006652BB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A01AB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Противомикробные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препараты и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антисептики для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местного лечения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заболеваний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полости рта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Хлоргексидин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32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320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A03AD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Папаверин и его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производные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Дротаверин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160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A07AA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Антибиотики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Нистатин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2000000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20000000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B05AA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Кровезаменители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и препараты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плазмы крови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Гидроксиэтилкрахмал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Декстран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D10AF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Противомикробные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препараты для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лечения угревой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сыпи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Клиндамицин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600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J01AA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Тетрациклины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Доксициклин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J01CA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Пенициллины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широкого спектра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действия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Ампициллин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21 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J01CR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Комбинации 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пенициллинов,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включая    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комбинации с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ингибиторами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бета-лактамаз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0,025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Амоксициллин +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[Клавулановая 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кислота]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1 + 0,2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8 + 1,6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Амоксициллин +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[Клавулановая 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кислота]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1 + 0,2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7 + 1,4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J01DC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Цефалоспорины 2-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го поколения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Цефуроксим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750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3750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J01DD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Цефалоспорины 3-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го поколения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Цефотаксим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Цефтриаксон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J01DH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Карбапенемы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Меропенем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2800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J01FA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Макролиды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Азитромицин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3  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Азитромицин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3,5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J01MA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Фторхинолоны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Левофлоксацин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Офлоксацин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8000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Ципрофлоксацин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1400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Ципрофлоксацин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3500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lastRenderedPageBreak/>
              <w:t>J01XD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Производные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имидазола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Метронидазол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Метронидазол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7000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J02AC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Производные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триазола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Флуконазол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M01AB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Производные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уксусной кислоты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и родственные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соединения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Диклофенак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700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N01AX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Другие препараты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для общей  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анестезии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Кетамин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Амиды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Лидокаин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N02BE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Анилиды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Парацетамол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R06AC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Замещенные 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этилендиамины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Хлоропирамин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200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Хлоропирамин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250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R06AE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Производные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пиперазина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Цет</w:t>
            </w:r>
            <w:r w:rsidRPr="006652BB">
              <w:rPr>
                <w:sz w:val="18"/>
                <w:szCs w:val="18"/>
              </w:rPr>
              <w:t xml:space="preserve">иризин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R06AX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Другие     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антигистаминные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средства   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системного 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действия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Лоратадин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>V07AB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Растворители и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разбавители,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включая      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ирригационные   </w:t>
            </w:r>
          </w:p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растворы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6652B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Вода для инъекций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652BB" w:rsidRDefault="006652BB">
            <w:pPr>
              <w:pStyle w:val="ConsPlusNonformat"/>
              <w:jc w:val="both"/>
              <w:rPr>
                <w:sz w:val="18"/>
                <w:szCs w:val="18"/>
              </w:rPr>
            </w:pPr>
            <w:r w:rsidRPr="006652BB">
              <w:rPr>
                <w:sz w:val="18"/>
                <w:szCs w:val="18"/>
              </w:rPr>
              <w:t xml:space="preserve">200     </w:t>
            </w:r>
          </w:p>
        </w:tc>
      </w:tr>
    </w:tbl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</w:pPr>
      <w:r>
        <w:t>--------------------------------</w:t>
      </w:r>
    </w:p>
    <w:p w:rsidR="00000000" w:rsidRDefault="006652BB">
      <w:pPr>
        <w:pStyle w:val="ConsPlusNormal"/>
        <w:spacing w:before="200"/>
        <w:ind w:firstLine="540"/>
        <w:jc w:val="both"/>
      </w:pPr>
      <w:bookmarkStart w:id="3" w:name="Par667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6652BB">
      <w:pPr>
        <w:pStyle w:val="ConsPlusNormal"/>
        <w:spacing w:before="200"/>
        <w:ind w:firstLine="540"/>
        <w:jc w:val="both"/>
      </w:pPr>
      <w:bookmarkStart w:id="4" w:name="Par668"/>
      <w:bookmarkEnd w:id="4"/>
      <w: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6652BB">
      <w:pPr>
        <w:pStyle w:val="ConsPlusNormal"/>
        <w:spacing w:before="200"/>
        <w:ind w:firstLine="540"/>
        <w:jc w:val="both"/>
      </w:pPr>
      <w:bookmarkStart w:id="5" w:name="Par669"/>
      <w:bookmarkEnd w:id="5"/>
      <w:r>
        <w:t>&lt;***&gt; Средняя суточная доза.</w:t>
      </w:r>
    </w:p>
    <w:p w:rsidR="00000000" w:rsidRDefault="006652BB">
      <w:pPr>
        <w:pStyle w:val="ConsPlusNormal"/>
        <w:spacing w:before="200"/>
        <w:ind w:firstLine="540"/>
        <w:jc w:val="both"/>
      </w:pPr>
      <w:bookmarkStart w:id="6" w:name="Par670"/>
      <w:bookmarkEnd w:id="6"/>
      <w:r>
        <w:t>&lt;****&gt; Средняя курсовая доза.</w:t>
      </w: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</w:pPr>
      <w:r>
        <w:t>Примечания: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6652BB">
      <w:pPr>
        <w:pStyle w:val="ConsPlusNormal"/>
        <w:spacing w:before="200"/>
        <w:ind w:firstLine="540"/>
        <w:jc w:val="both"/>
      </w:pPr>
      <w:r>
        <w:t>3. Гра</w:t>
      </w:r>
      <w:r>
        <w:t xml:space="preserve">ждане, имеющие в соответствии с Федеральным </w:t>
      </w:r>
      <w:hyperlink r:id="rId1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</w:t>
      </w:r>
      <w:r>
        <w:t>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</w:t>
      </w:r>
      <w:r>
        <w:t xml:space="preserve">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</w:t>
      </w:r>
      <w:r>
        <w:t>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</w:t>
      </w:r>
      <w:r>
        <w:t>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</w:t>
      </w:r>
      <w:r>
        <w:t xml:space="preserve">вития Российской Федерации от 19.10.2007 </w:t>
      </w:r>
      <w:hyperlink r:id="rId1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</w:t>
      </w:r>
      <w:r>
        <w:t xml:space="preserve">008, регистрационный N 12254), от 01.12.2008 </w:t>
      </w:r>
      <w:hyperlink r:id="rId1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</w:t>
      </w:r>
      <w:r>
        <w:t xml:space="preserve">8.01.2009, регистрационный N 13195) и от 10.11.2011 </w:t>
      </w:r>
      <w:hyperlink r:id="rId2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</w:t>
      </w:r>
      <w:r>
        <w:t>и 23.11.2011, регистрационный N 22368).</w:t>
      </w:r>
    </w:p>
    <w:p w:rsidR="00000000" w:rsidRDefault="006652BB">
      <w:pPr>
        <w:pStyle w:val="ConsPlusNormal"/>
        <w:ind w:firstLine="540"/>
        <w:jc w:val="both"/>
      </w:pPr>
    </w:p>
    <w:p w:rsidR="00000000" w:rsidRDefault="006652BB">
      <w:pPr>
        <w:pStyle w:val="ConsPlusNormal"/>
        <w:ind w:firstLine="540"/>
        <w:jc w:val="both"/>
      </w:pPr>
    </w:p>
    <w:p w:rsidR="006652BB" w:rsidRDefault="00665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52BB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BB" w:rsidRDefault="006652BB">
      <w:pPr>
        <w:spacing w:after="0" w:line="240" w:lineRule="auto"/>
      </w:pPr>
      <w:r>
        <w:separator/>
      </w:r>
    </w:p>
  </w:endnote>
  <w:endnote w:type="continuationSeparator" w:id="0">
    <w:p w:rsidR="006652BB" w:rsidRDefault="0066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52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652B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52BB" w:rsidRDefault="006652B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652B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652B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52BB" w:rsidRDefault="006652B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652B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52BB" w:rsidRDefault="006652BB">
          <w:pPr>
            <w:pStyle w:val="ConsPlusNormal"/>
            <w:jc w:val="right"/>
          </w:pPr>
          <w:r w:rsidRPr="006652BB">
            <w:t xml:space="preserve">Страница </w:t>
          </w:r>
          <w:r w:rsidRPr="006652BB">
            <w:fldChar w:fldCharType="begin"/>
          </w:r>
          <w:r w:rsidRPr="006652BB">
            <w:instrText>\PAGE</w:instrText>
          </w:r>
          <w:r w:rsidR="00A37A6C" w:rsidRPr="006652BB">
            <w:fldChar w:fldCharType="separate"/>
          </w:r>
          <w:r w:rsidR="00A37A6C" w:rsidRPr="006652BB">
            <w:rPr>
              <w:noProof/>
            </w:rPr>
            <w:t>13</w:t>
          </w:r>
          <w:r w:rsidRPr="006652BB">
            <w:fldChar w:fldCharType="end"/>
          </w:r>
          <w:r w:rsidRPr="006652BB">
            <w:t xml:space="preserve"> из </w:t>
          </w:r>
          <w:r w:rsidRPr="006652BB">
            <w:fldChar w:fldCharType="begin"/>
          </w:r>
          <w:r w:rsidRPr="006652BB">
            <w:instrText>\NUMPAGES</w:instrText>
          </w:r>
          <w:r w:rsidR="00A37A6C" w:rsidRPr="006652BB">
            <w:fldChar w:fldCharType="separate"/>
          </w:r>
          <w:r w:rsidR="00A37A6C" w:rsidRPr="006652BB">
            <w:rPr>
              <w:noProof/>
            </w:rPr>
            <w:t>13</w:t>
          </w:r>
          <w:r w:rsidRPr="006652BB">
            <w:fldChar w:fldCharType="end"/>
          </w:r>
        </w:p>
      </w:tc>
    </w:tr>
  </w:tbl>
  <w:p w:rsidR="00000000" w:rsidRDefault="006652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BB" w:rsidRDefault="006652BB">
      <w:pPr>
        <w:spacing w:after="0" w:line="240" w:lineRule="auto"/>
      </w:pPr>
      <w:r>
        <w:separator/>
      </w:r>
    </w:p>
  </w:footnote>
  <w:footnote w:type="continuationSeparator" w:id="0">
    <w:p w:rsidR="006652BB" w:rsidRDefault="0066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652B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52BB" w:rsidRDefault="006652BB">
          <w:pPr>
            <w:pStyle w:val="ConsPlusNormal"/>
            <w:rPr>
              <w:sz w:val="16"/>
              <w:szCs w:val="16"/>
            </w:rPr>
          </w:pPr>
          <w:r w:rsidRPr="006652BB">
            <w:rPr>
              <w:sz w:val="16"/>
              <w:szCs w:val="16"/>
            </w:rPr>
            <w:t>Приказ Минздрава России от 24.12.2012 N 1423н</w:t>
          </w:r>
          <w:r w:rsidRPr="006652BB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6652BB">
            <w:rPr>
              <w:sz w:val="16"/>
              <w:szCs w:val="16"/>
            </w:rPr>
            <w:t>арной помощи детям при сал...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52BB" w:rsidRDefault="006652B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6652BB" w:rsidRDefault="006652B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652BB" w:rsidRDefault="006652BB">
          <w:pPr>
            <w:pStyle w:val="ConsPlusNormal"/>
            <w:jc w:val="right"/>
            <w:rPr>
              <w:sz w:val="16"/>
              <w:szCs w:val="16"/>
            </w:rPr>
          </w:pPr>
          <w:r w:rsidRPr="006652B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652B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652BB">
            <w:rPr>
              <w:sz w:val="18"/>
              <w:szCs w:val="18"/>
            </w:rPr>
            <w:br/>
          </w:r>
          <w:r w:rsidRPr="006652BB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6652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52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A6C"/>
    <w:rsid w:val="006652BB"/>
    <w:rsid w:val="00A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B3BF73617E9E82F226F688CE1C8A9318CAED2741285CC33C4CD1287883B3264B9092516832Ap2A5C" TargetMode="External"/><Relationship Id="rId13" Type="http://schemas.openxmlformats.org/officeDocument/2006/relationships/hyperlink" Target="consultantplus://offline/ref=AD2B3BF73617E9E82F226F688CE1C8A9318CAED2741285CC33C4CD1287883B3264B90925168422p2A3C" TargetMode="External"/><Relationship Id="rId18" Type="http://schemas.openxmlformats.org/officeDocument/2006/relationships/hyperlink" Target="consultantplus://offline/ref=AD2B3BF73617E9E82F226F688CE1C8A93589AEDC741285CC33C4CD12p8A7C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D2B3BF73617E9E82F226F688CE1C8A93781A3D47F4F8FC46AC8CFp1A5C" TargetMode="External"/><Relationship Id="rId17" Type="http://schemas.openxmlformats.org/officeDocument/2006/relationships/hyperlink" Target="consultantplus://offline/ref=AD2B3BF73617E9E82F226F688CE1C8A93588AED2761285CC33C4CD12p8A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2B3BF73617E9E82F226F688CE1C8A9348EA3D3741285CC33C4CD12p8A7C" TargetMode="External"/><Relationship Id="rId20" Type="http://schemas.openxmlformats.org/officeDocument/2006/relationships/hyperlink" Target="consultantplus://offline/ref=AD2B3BF73617E9E82F226F688CE1C8A9328CACD1761285CC33C4CD12p8A7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D2B3BF73617E9E82F226F688CE1C8A93781A3D47F4F8FC46AC8CF1588D72C352DB50C201E87p2A7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D2B3BF73617E9E82F226F688CE1C8A9328CA2D5701285CC33C4CD1287883B3264B90925168627p2A1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2B3BF73617E9E82F226F688CE1C8A93781A3D47F4F8FC46AC8CF1588D72C352DB50C201E87p2A0C" TargetMode="External"/><Relationship Id="rId19" Type="http://schemas.openxmlformats.org/officeDocument/2006/relationships/hyperlink" Target="consultantplus://offline/ref=AD2B3BF73617E9E82F226F688CE1C8A93589A2D4721285CC33C4CD12p8A7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2B3BF73617E9E82F226F688CE1C8A93781A3D47F4F8FC46AC8CFp1A5C" TargetMode="External"/><Relationship Id="rId14" Type="http://schemas.openxmlformats.org/officeDocument/2006/relationships/hyperlink" Target="consultantplus://offline/ref=AD2B3BF73617E9E82F2270778AE1C8A9378CACD6741CD8C63B9DC11080p8A7C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4519</Words>
  <Characters>25762</Characters>
  <Application>Microsoft Office Word</Application>
  <DocSecurity>2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1423н"Об утверждении стандарта первичной медико-санитарной помощи детям при сальпингите и оофорите"(Зарегистрировано в Минюсте России 25.03.2013 N 27858)</vt:lpstr>
    </vt:vector>
  </TitlesOfParts>
  <Company>КонсультантПлюс Версия 4016.00.46</Company>
  <LinksUpToDate>false</LinksUpToDate>
  <CharactersWithSpaces>30221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1423н"Об утверждении стандарта первичной медико-санитарной помощи детям при сальпингите и оофорите"(Зарегистрировано в Минюсте России 25.03.2013 N 27858)</dc:title>
  <dc:creator>Муржак Ирина Дмитриевна</dc:creator>
  <cp:lastModifiedBy>Муржак Ирина Дмитриевна</cp:lastModifiedBy>
  <cp:revision>2</cp:revision>
  <dcterms:created xsi:type="dcterms:W3CDTF">2017-07-21T07:33:00Z</dcterms:created>
  <dcterms:modified xsi:type="dcterms:W3CDTF">2017-07-21T07:33:00Z</dcterms:modified>
</cp:coreProperties>
</file>