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52AEA">
        <w:trPr>
          <w:trHeight w:hRule="exact" w:val="3031"/>
        </w:trPr>
        <w:tc>
          <w:tcPr>
            <w:tcW w:w="10716" w:type="dxa"/>
          </w:tcPr>
          <w:p w:rsidR="00000000" w:rsidRPr="00552AEA" w:rsidRDefault="00552AEA">
            <w:pPr>
              <w:pStyle w:val="ConsPlusTitlePage"/>
            </w:pPr>
            <w:bookmarkStart w:id="0" w:name="_GoBack"/>
            <w:bookmarkEnd w:id="0"/>
            <w:r w:rsidRPr="00552AE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52AEA">
        <w:trPr>
          <w:trHeight w:hRule="exact" w:val="8335"/>
        </w:trPr>
        <w:tc>
          <w:tcPr>
            <w:tcW w:w="10716" w:type="dxa"/>
            <w:vAlign w:val="center"/>
          </w:tcPr>
          <w:p w:rsidR="00000000" w:rsidRPr="00552AEA" w:rsidRDefault="00552AE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52AEA">
              <w:rPr>
                <w:sz w:val="48"/>
                <w:szCs w:val="48"/>
              </w:rPr>
              <w:t xml:space="preserve"> Приказ Минздрава России от 20.12.2012 N 1202н</w:t>
            </w:r>
            <w:r w:rsidRPr="00552AEA">
              <w:rPr>
                <w:sz w:val="48"/>
                <w:szCs w:val="48"/>
              </w:rPr>
              <w:br/>
            </w:r>
            <w:r w:rsidRPr="00552AEA">
              <w:rPr>
                <w:sz w:val="48"/>
                <w:szCs w:val="48"/>
              </w:rPr>
              <w:t>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</w:t>
            </w:r>
            <w:r w:rsidRPr="00552AEA">
              <w:rPr>
                <w:sz w:val="48"/>
                <w:szCs w:val="48"/>
              </w:rPr>
              <w:br/>
              <w:t>(Зарегистрировано в Минюсте России 28.</w:t>
            </w:r>
            <w:r w:rsidRPr="00552AEA">
              <w:rPr>
                <w:sz w:val="48"/>
                <w:szCs w:val="48"/>
              </w:rPr>
              <w:t>05.2013 N 28546)</w:t>
            </w:r>
          </w:p>
        </w:tc>
      </w:tr>
      <w:tr w:rsidR="00000000" w:rsidRPr="00552AEA">
        <w:trPr>
          <w:trHeight w:hRule="exact" w:val="3031"/>
        </w:trPr>
        <w:tc>
          <w:tcPr>
            <w:tcW w:w="10716" w:type="dxa"/>
            <w:vAlign w:val="center"/>
          </w:tcPr>
          <w:p w:rsidR="00000000" w:rsidRPr="00552AEA" w:rsidRDefault="00552AE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52AE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52AE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52AE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52AE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52AEA">
              <w:rPr>
                <w:sz w:val="28"/>
                <w:szCs w:val="28"/>
              </w:rPr>
              <w:t xml:space="preserve"> </w:t>
            </w:r>
            <w:r w:rsidRPr="00552AEA">
              <w:rPr>
                <w:sz w:val="28"/>
                <w:szCs w:val="28"/>
              </w:rPr>
              <w:br/>
            </w:r>
            <w:r w:rsidRPr="00552AE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52AE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52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52AEA">
      <w:pPr>
        <w:pStyle w:val="ConsPlusNormal"/>
        <w:jc w:val="both"/>
        <w:outlineLvl w:val="0"/>
      </w:pPr>
    </w:p>
    <w:p w:rsidR="00000000" w:rsidRDefault="00552AEA">
      <w:pPr>
        <w:pStyle w:val="ConsPlusNormal"/>
        <w:outlineLvl w:val="0"/>
      </w:pPr>
      <w:r>
        <w:t>Зарегистрировано в Минюсте России 28 мая 2013 г. N 28546</w:t>
      </w:r>
    </w:p>
    <w:p w:rsidR="00000000" w:rsidRDefault="0055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52AEA">
      <w:pPr>
        <w:pStyle w:val="ConsPlusTitle"/>
        <w:jc w:val="center"/>
      </w:pPr>
    </w:p>
    <w:p w:rsidR="00000000" w:rsidRDefault="00552AEA">
      <w:pPr>
        <w:pStyle w:val="ConsPlusTitle"/>
        <w:jc w:val="center"/>
      </w:pPr>
      <w:r>
        <w:t>ПРИКАЗ</w:t>
      </w:r>
    </w:p>
    <w:p w:rsidR="00000000" w:rsidRDefault="00552AEA">
      <w:pPr>
        <w:pStyle w:val="ConsPlusTitle"/>
        <w:jc w:val="center"/>
      </w:pPr>
      <w:r>
        <w:t>от 20 декабря 2012 г. N 1202н</w:t>
      </w:r>
    </w:p>
    <w:p w:rsidR="00000000" w:rsidRDefault="00552AEA">
      <w:pPr>
        <w:pStyle w:val="ConsPlusTitle"/>
        <w:jc w:val="center"/>
      </w:pPr>
    </w:p>
    <w:p w:rsidR="00000000" w:rsidRDefault="00552AEA">
      <w:pPr>
        <w:pStyle w:val="ConsPlusTitle"/>
        <w:jc w:val="center"/>
      </w:pPr>
      <w:r>
        <w:t>ОБ УТВЕРЖДЕНИИ СТАНДАРТА</w:t>
      </w:r>
    </w:p>
    <w:p w:rsidR="00000000" w:rsidRDefault="00552AEA">
      <w:pPr>
        <w:pStyle w:val="ConsPlusTitle"/>
        <w:jc w:val="center"/>
      </w:pPr>
      <w:r>
        <w:t>СПЕЦИАЛИЗИРОВАННОЙ МЕДИЦИНСКОЙ ПОМОЩИ ДЕТЯМ ПРИ ДРУГИХ</w:t>
      </w:r>
    </w:p>
    <w:p w:rsidR="00000000" w:rsidRDefault="00552AEA">
      <w:pPr>
        <w:pStyle w:val="ConsPlusTitle"/>
        <w:jc w:val="center"/>
      </w:pPr>
      <w:r>
        <w:t>СПОНДИЛЕЗАХ С РАДИКУЛОПАТИЕЙ, ПОРАЖЕНИИ МЕЖПОЗВОНОЧНОГО</w:t>
      </w:r>
    </w:p>
    <w:p w:rsidR="00000000" w:rsidRDefault="00552AEA">
      <w:pPr>
        <w:pStyle w:val="ConsPlusTitle"/>
        <w:jc w:val="center"/>
      </w:pPr>
      <w:r>
        <w:t>ДИСКА ПОЯСНИЧНОГО И ДРУГИХ ОТДЕЛОВ ПОЗВОНОЧНИКА</w:t>
      </w:r>
    </w:p>
    <w:p w:rsidR="00000000" w:rsidRDefault="00552AEA">
      <w:pPr>
        <w:pStyle w:val="ConsPlusTitle"/>
        <w:jc w:val="center"/>
      </w:pPr>
      <w:r>
        <w:t>С РАДИКУЛОПАТИЕЙ, РАДИКУЛОПАТИИ</w:t>
      </w:r>
    </w:p>
    <w:p w:rsidR="00000000" w:rsidRDefault="00552AEA">
      <w:pPr>
        <w:pStyle w:val="ConsPlusNormal"/>
        <w:jc w:val="center"/>
      </w:pPr>
    </w:p>
    <w:p w:rsidR="00000000" w:rsidRDefault="00552AE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</w:t>
      </w:r>
      <w:r>
        <w:t>иказываю: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 согласно приложению.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jc w:val="right"/>
      </w:pPr>
      <w:r>
        <w:t>Министр</w:t>
      </w:r>
    </w:p>
    <w:p w:rsidR="00000000" w:rsidRDefault="00552AEA">
      <w:pPr>
        <w:pStyle w:val="ConsPlusNormal"/>
        <w:jc w:val="right"/>
      </w:pPr>
      <w:r>
        <w:t>В.И.СКВОРЦОВА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jc w:val="right"/>
        <w:outlineLvl w:val="0"/>
      </w:pPr>
      <w:r>
        <w:t>Приложение</w:t>
      </w:r>
    </w:p>
    <w:p w:rsidR="00000000" w:rsidRDefault="00552AEA">
      <w:pPr>
        <w:pStyle w:val="ConsPlusNormal"/>
        <w:jc w:val="right"/>
      </w:pPr>
      <w:r>
        <w:t>к пр</w:t>
      </w:r>
      <w:r>
        <w:t>иказу Министерства здравоохранения</w:t>
      </w:r>
    </w:p>
    <w:p w:rsidR="00000000" w:rsidRDefault="00552AEA">
      <w:pPr>
        <w:pStyle w:val="ConsPlusNormal"/>
        <w:jc w:val="right"/>
      </w:pPr>
      <w:r>
        <w:t>Российской Федерации</w:t>
      </w:r>
    </w:p>
    <w:p w:rsidR="00000000" w:rsidRDefault="00552AEA">
      <w:pPr>
        <w:pStyle w:val="ConsPlusNormal"/>
        <w:jc w:val="right"/>
      </w:pPr>
      <w:r>
        <w:t>от 20 декабря 2012 г. N 1202н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552AEA">
      <w:pPr>
        <w:pStyle w:val="ConsPlusTitle"/>
        <w:jc w:val="center"/>
      </w:pPr>
      <w:r>
        <w:t>СПЕЦИАЛИЗИРОВАННОЙ МЕДИЦИНСКОЙ ПОМОЩИ ДЕТЯМ ПРИ ДРУГИХ</w:t>
      </w:r>
    </w:p>
    <w:p w:rsidR="00000000" w:rsidRDefault="00552AEA">
      <w:pPr>
        <w:pStyle w:val="ConsPlusTitle"/>
        <w:jc w:val="center"/>
      </w:pPr>
      <w:r>
        <w:t>СПОНДИЛЕЗАХ С РАДИКУЛОПАТИЕЙ, ПОРАЖЕНИИ МЕЖПОЗВОНОЧНОГО</w:t>
      </w:r>
    </w:p>
    <w:p w:rsidR="00000000" w:rsidRDefault="00552AEA">
      <w:pPr>
        <w:pStyle w:val="ConsPlusTitle"/>
        <w:jc w:val="center"/>
      </w:pPr>
      <w:r>
        <w:t>ДИСКА ПОЯСНИЧНОГО И ДРУГИХ ОТДЕЛОВ ПОЗВ</w:t>
      </w:r>
      <w:r>
        <w:t>ОНОЧНИКА</w:t>
      </w:r>
    </w:p>
    <w:p w:rsidR="00000000" w:rsidRDefault="00552AEA">
      <w:pPr>
        <w:pStyle w:val="ConsPlusTitle"/>
        <w:jc w:val="center"/>
      </w:pPr>
      <w:r>
        <w:t>С РАДИКУЛОПАТИЕЙ, РАДИКУЛОПАТИИ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Фаза: обострение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Стадия: острая боль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9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M47.2</w:t>
        </w:r>
      </w:hyperlink>
      <w:r>
        <w:t xml:space="preserve">   Другие спондилезы с радикулопатией</w:t>
      </w:r>
    </w:p>
    <w:p w:rsidR="00000000" w:rsidRDefault="00552AEA">
      <w:pPr>
        <w:pStyle w:val="ConsPlusCell"/>
        <w:jc w:val="both"/>
      </w:pPr>
      <w:r>
        <w:t xml:space="preserve">    Нозологические единицы </w:t>
      </w:r>
      <w:r>
        <w:t xml:space="preserve">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M51.1</w:t>
        </w:r>
      </w:hyperlink>
      <w:r>
        <w:t xml:space="preserve">   Поражения ме</w:t>
      </w:r>
      <w:r>
        <w:t>жпозвоночных дисков</w:t>
      </w:r>
    </w:p>
    <w:p w:rsidR="00000000" w:rsidRDefault="00552AEA">
      <w:pPr>
        <w:pStyle w:val="ConsPlusCell"/>
        <w:jc w:val="both"/>
      </w:pPr>
      <w:r>
        <w:t xml:space="preserve">                                      поясничного и других отделов</w:t>
      </w:r>
    </w:p>
    <w:p w:rsidR="00000000" w:rsidRDefault="00552AEA">
      <w:pPr>
        <w:pStyle w:val="ConsPlusCell"/>
        <w:jc w:val="both"/>
      </w:pPr>
      <w:r>
        <w:t xml:space="preserve">                                      с радикулопатией</w:t>
      </w:r>
    </w:p>
    <w:p w:rsidR="00000000" w:rsidRDefault="00552AEA">
      <w:pPr>
        <w:pStyle w:val="ConsPlusCell"/>
        <w:jc w:val="both"/>
      </w:pPr>
      <w:r>
        <w:t xml:space="preserve">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M54.1</w:t>
        </w:r>
      </w:hyperlink>
      <w:r>
        <w:t xml:space="preserve">   Радикулопатия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552A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280"/>
        <w:gridCol w:w="2400"/>
      </w:tblGrid>
      <w:tr w:rsidR="00000000" w:rsidRPr="00552A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outlineLvl w:val="2"/>
            </w:pPr>
            <w:r w:rsidRPr="00552AEA">
              <w:t>Прием (осмотр, ко</w:t>
            </w:r>
            <w:r w:rsidRPr="00552AEA">
              <w:t xml:space="preserve">нсультация) врача-специалиста          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 Код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медицинской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  <w:p w:rsidR="00000000" w:rsidRPr="00552AEA" w:rsidRDefault="00552AEA">
            <w:pPr>
              <w:pStyle w:val="ConsPlusNonformat"/>
              <w:jc w:val="both"/>
            </w:pPr>
            <w:hyperlink w:anchor="Par12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52AEA">
                <w:rPr>
                  <w:color w:val="0000FF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кратности </w:t>
            </w:r>
            <w:r w:rsidRPr="00552AEA">
              <w:t xml:space="preserve">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применения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B01.001.001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врача-акушера-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гинеколога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B01.009.001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 - детского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онколога первичный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B01.010.001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 - детского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хирурга первичный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B01.014.001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врача</w:t>
            </w:r>
            <w:r w:rsidRPr="00552AEA">
              <w:t>-инфекциониста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B01.020.001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 по лечебной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физкультуре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B01.023.001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врача-невролога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B01.024.001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врача-нейрохирурга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B01.034.001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психотерапевта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B01.040.001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врача-ревматолога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</w:t>
            </w:r>
            <w:r w:rsidRPr="00552AEA">
              <w:t xml:space="preserve">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B01.050.001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травматолога-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ортопеда первичный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B01.053.001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врача-уролога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B01.055.001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врача-фтизиатра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</w:tbl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  <w:r>
        <w:t>--------------------------------</w:t>
      </w:r>
    </w:p>
    <w:p w:rsidR="00000000" w:rsidRDefault="00552AEA">
      <w:pPr>
        <w:pStyle w:val="ConsPlusNormal"/>
        <w:spacing w:before="200"/>
        <w:ind w:firstLine="540"/>
        <w:jc w:val="both"/>
      </w:pPr>
      <w:bookmarkStart w:id="2" w:name="Par12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52A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280"/>
        <w:gridCol w:w="2400"/>
      </w:tblGrid>
      <w:tr w:rsidR="00000000" w:rsidRPr="00552A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outlineLvl w:val="2"/>
            </w:pPr>
            <w:r w:rsidRPr="00552AEA">
              <w:t xml:space="preserve">Лабораторные методы исследования                             </w:t>
            </w:r>
            <w:r w:rsidRPr="00552AEA">
              <w:t xml:space="preserve">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  Код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медицинской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кратности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применения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A09.04.002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Цитологическое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синовиальной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жидкости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A09.05.016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аммиака в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A09.05</w:t>
            </w:r>
            <w:r w:rsidRPr="00552AEA">
              <w:t xml:space="preserve">.018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мочевой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кислоты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A09.05.032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общего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кальция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A09.05.037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концентрации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водородных ионов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(pH)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A09.05.039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>лактатдегидрогеназы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>A09</w:t>
            </w:r>
            <w:r w:rsidRPr="00552AEA">
              <w:t xml:space="preserve">.05.043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креатинкиназы в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A09.05.045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амилазы в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A09.05.046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щелочной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фосфатазы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A09.05.047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антитромбина III в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A09.05.049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факторов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свертывания в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A09.05.050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фибриногена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A09.05</w:t>
            </w:r>
            <w:r w:rsidRPr="00552AEA">
              <w:t xml:space="preserve">.054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сывороточных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иммуноглобулинов в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A09.05.054.001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сывороточного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иммуноглобулина E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A09.05.074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циркулирующих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иммунных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комплексов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A09.05.075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комплемента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 его фракций в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A09.05.127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общего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магния в сыворотке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A09.05.207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Исслед</w:t>
            </w:r>
            <w:r w:rsidRPr="00552AEA">
              <w:t xml:space="preserve">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молочной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кислоты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A09.28.009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мочевины в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моче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A09.28.010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уровня мочевой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кислоты в моче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A09.28.018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Анализ мочевых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камней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A09.28.027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альфа-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амилазы в моче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A12.06.011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Проведение реакции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Вассермана (RW)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A12.06.029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кардиолипину в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A26.06</w:t>
            </w:r>
            <w:r w:rsidRPr="00552AEA">
              <w:t xml:space="preserve">.011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 борелии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Бургдорфера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(Borrelia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burgdorfery) в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A26.06.028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классов M,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G (IgM, IgG) к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вирусу Эпштейна-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Барра (Epstein -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Barr virus) в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A26.06.036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антигена к вирусу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гепатита B (HBsAg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Hepatitis B virus)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A26.06.041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классов M,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G (IgM, IgG) к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вирусному гепатиту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C (Hepatitis C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virus) в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A26.06.045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классов M,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G (IgM, IgG) к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виру</w:t>
            </w:r>
            <w:r w:rsidRPr="00552AEA">
              <w:t xml:space="preserve">су простого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герпеса (Herpes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simplex virus 1,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2)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A26.06.047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 вирусу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герпеса человека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(Herpes-virus 6,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7, 8) в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A26.06.048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классов M,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G (IgM, IgG) к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вирусу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иммунодефицита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человека ВИЧ-1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(Human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immunodeficiency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virus HIV 1) в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1</w:t>
            </w:r>
            <w:r w:rsidRPr="00552AEA">
              <w:t xml:space="preserve">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A26.06.049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Определение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антител классов M,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G (IgM, IgG) к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вирусу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иммунодефицита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человека ВИЧ-2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(Human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immunodeficiency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virus HIV 2) в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B03.016.003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Общий 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(клинический)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анализ крови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развернутый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B03.016.004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Анализ крови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биохимический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общетерапевтический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0,8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B03.016.006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Анализ мочи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общий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</w:tbl>
    <w:p w:rsidR="00000000" w:rsidRDefault="00552A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280"/>
        <w:gridCol w:w="2400"/>
      </w:tblGrid>
      <w:tr w:rsidR="00000000" w:rsidRPr="00552A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outlineLvl w:val="2"/>
            </w:pPr>
            <w:r w:rsidRPr="00552AEA">
              <w:t xml:space="preserve">Инструментальные методы исследования                    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  Код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медицинской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кратности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применения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A05.02.001.001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Электромиография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игольчатая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</w:t>
            </w:r>
            <w:r w:rsidRPr="00552AEA">
              <w:t xml:space="preserve">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A05.02.001.003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Электронейромиогра-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фия стимуляционная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одного нерва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A05.03.002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Магнитно-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резонансная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томография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 (один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отдел)         </w:t>
            </w:r>
            <w:r w:rsidRPr="00552AEA">
              <w:t xml:space="preserve">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0,8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A05.04.001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Магнитно-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резонансная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>томография суставов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(один сустав)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A05.10.006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Регистрация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электрокардиограммы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0,8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A05.23.009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Магнитно-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резонансная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томография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головного мозга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A05.24.002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Регистрация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соматосенсорных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вызванных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потенциалов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двиг</w:t>
            </w:r>
            <w:r w:rsidRPr="00552AEA">
              <w:t xml:space="preserve">ательных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нервов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A06.03.016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пояснично-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крестцового отдела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0,5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A06.03.018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позвоночника,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специальные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исследования 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проекции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A06.03.041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всего таза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A06.03.058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Компьютерная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томография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 (один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отдел)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A06.03.061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Рентгеноденсито-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метрия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A06.04.001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височно-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нижнеч</w:t>
            </w:r>
            <w:r w:rsidRPr="00552AEA">
              <w:t xml:space="preserve">елюстного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сустава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межпозвоночных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сочленений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A06.04.003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локтевого сустава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A06.04.004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лучезапястного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сустава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A06.04.005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коленного сустава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A06.04.010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плечевого сустава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A06.04.011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бедренного сустава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A06.04.012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голеностопного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сустава  </w:t>
            </w:r>
            <w:r w:rsidRPr="00552AEA">
              <w:t xml:space="preserve">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A06.04.013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акромиально-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ключичного сустава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A06.04.014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грудино-ключичного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сочленения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A06.12.045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Ангиография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объемного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образования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A07.03.001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Сцинтиграфия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костей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B03.052.001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Комплексное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ультразвуковое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исследование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внутренних органов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0,7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</w:tbl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52A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280"/>
        <w:gridCol w:w="2400"/>
      </w:tblGrid>
      <w:tr w:rsidR="00000000" w:rsidRPr="00552A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outlineLvl w:val="2"/>
            </w:pPr>
            <w:r w:rsidRPr="00552AEA">
              <w:t>Прием (осмотр, консультация) и наблюден</w:t>
            </w:r>
            <w:r w:rsidRPr="00552AEA">
              <w:t xml:space="preserve">ие врача-специалиста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 Код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медицинской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кратности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применения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A13.29.001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Психопатологическое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обследование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B01.020.001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Прием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консультация) врача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 лечебной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физкультуре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0,9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B01.023.003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Ежедневный осмотр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врачом-неврологом с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наблюдением и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уходом среднего и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младшего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медицинского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персонала в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отделении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стационара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27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B01.034.002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Прие</w:t>
            </w:r>
            <w:r w:rsidRPr="00552AEA">
              <w:t xml:space="preserve">м (осмотр,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консультация)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психотерапевта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повторный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5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B01.054.001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Осмотр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(консультация)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врача-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физиотерапевта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0,9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3                 </w:t>
            </w:r>
          </w:p>
        </w:tc>
      </w:tr>
    </w:tbl>
    <w:p w:rsidR="00000000" w:rsidRDefault="00552A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280"/>
        <w:gridCol w:w="2400"/>
      </w:tblGrid>
      <w:tr w:rsidR="00000000" w:rsidRPr="00552A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outlineLvl w:val="2"/>
            </w:pPr>
            <w:r w:rsidRPr="00552AEA">
              <w:t xml:space="preserve">Лабораторные методы исследования                        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  Код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медицинской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кратности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применения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B03.016.003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Общий (клинический)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анализ крови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развернутый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B03.016.006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Анализ мочи общий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</w:t>
            </w:r>
            <w:r w:rsidRPr="00552AEA">
              <w:t xml:space="preserve">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</w:tbl>
    <w:p w:rsidR="00000000" w:rsidRDefault="00552A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280"/>
        <w:gridCol w:w="2400"/>
      </w:tblGrid>
      <w:tr w:rsidR="00000000" w:rsidRPr="00552A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outlineLvl w:val="2"/>
            </w:pPr>
            <w:r w:rsidRPr="00552AEA">
              <w:t xml:space="preserve">Инструментальные методы исследования                    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 Код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медицинской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кратности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применения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A05.02.001.003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Электронейромиогра-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фия стимуляционная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одного нерва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A05.03.002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Магнитно-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резонанс</w:t>
            </w:r>
            <w:r w:rsidRPr="00552AEA">
              <w:t xml:space="preserve">ная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томография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 (один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отдел)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A05.10.006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Регистрация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>электрокардиограммы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A06.03.018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Рентгенография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позвоночника,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специальные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исследования 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проекции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A06.03.058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Компьютерная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томография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 (один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отдел)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0,2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</w:tbl>
    <w:p w:rsidR="00000000" w:rsidRDefault="00552A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280"/>
        <w:gridCol w:w="2400"/>
      </w:tblGrid>
      <w:tr w:rsidR="00000000" w:rsidRPr="00552A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outlineLvl w:val="2"/>
            </w:pPr>
            <w:r w:rsidRPr="00552AEA">
              <w:t>Не</w:t>
            </w:r>
            <w:r w:rsidRPr="00552AEA">
              <w:t>медикаментозные методы профилактики, лечения и медицинской реабилитации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 Код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медицинской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медицинской услуги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кратности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применения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A13.29.003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Психологическая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адаптация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0,7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A17.03.001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Электрофорез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лекарственных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препаратов при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костной патологии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A17.24.004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Дарсонвализация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местная при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заболеваниях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периферической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0,02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A17.30.003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Диадинамотерапия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(ДДТ)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</w:t>
            </w:r>
            <w:r w:rsidRPr="00552AEA">
              <w:t xml:space="preserve">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A17.30.004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синусоидальными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модулированными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токами (СМТ)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A17.30.005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интерференционными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токами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A17.30.006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Чрезкожная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короткоимпульсная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электростимуляция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(ЧЭНС)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A17.30.007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электромагнитным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излучением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сантиметрового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диапазона (СМВ-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терапия)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A17.30.016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высокочастотными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электромагнитными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полями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(индуктотермия)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A17</w:t>
            </w:r>
            <w:r w:rsidRPr="00552AEA">
              <w:t xml:space="preserve">.30.017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электрическим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полем   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ультравысокой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частоты (ЭП УВЧ)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A17.30.018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электромагнитным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излучением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дециметрового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диапазона (ДМВ)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A17.30.019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переменным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магнитным полем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(ПеМП)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A17.30.024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Электрофорез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импульсными токами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A17.30.026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Инфитатерапия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A17.30.027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Лазерофорез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A17.30.029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высокоинтенсивным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импульсным </w:t>
            </w:r>
            <w:r w:rsidRPr="00552AEA">
              <w:t xml:space="preserve">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магнитным полем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A17.30.032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токами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надтональной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частоты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A17.30.033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Флюктуоризация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A17.30.034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Ультрафонофорез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лекарственный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A19.03.002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Лечебная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физкультура при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заболеваниях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0,7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A20.24.002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Парафинотерапия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заболеваний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периферической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A20.24.003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Озокеритотерапия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заболеваний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периферической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>A21</w:t>
            </w:r>
            <w:r w:rsidRPr="00552AEA">
              <w:t xml:space="preserve">.03.002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Массаж при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заболеваниях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позвоночника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0,8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A21.24.001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Мануальная терапия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 заболеваниях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периферической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A21.24.002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Рефлексотерапия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при заболеваниях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периферической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нервной системы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0,3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3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A22.04.002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ультразвуком при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заболеваниях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суставов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5 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A22.04.003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низкоинтенсивным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лазерным   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излучением при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заболеваниях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суставов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A22.30.007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Воздействие 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интегральным  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>ульт</w:t>
            </w:r>
            <w:r w:rsidRPr="00552AEA">
              <w:t xml:space="preserve">рафиолетовым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излучением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0,05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  <w:tr w:rsidR="00000000" w:rsidRPr="00552AE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lastRenderedPageBreak/>
              <w:t xml:space="preserve">A22.30.015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Ударно-волновая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терапия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0,01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10                </w:t>
            </w:r>
          </w:p>
        </w:tc>
      </w:tr>
    </w:tbl>
    <w:p w:rsidR="00000000" w:rsidRDefault="00552AEA">
      <w:pPr>
        <w:pStyle w:val="ConsPlusNormal"/>
        <w:jc w:val="both"/>
      </w:pPr>
    </w:p>
    <w:p w:rsidR="00000000" w:rsidRDefault="00552AEA">
      <w:pPr>
        <w:pStyle w:val="ConsPlusNormal"/>
        <w:ind w:firstLine="540"/>
        <w:jc w:val="both"/>
        <w:outlineLvl w:val="1"/>
      </w:pPr>
      <w:r>
        <w:t>3. Перечень лекарственных п</w:t>
      </w:r>
      <w:r>
        <w:t>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52A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052"/>
        <w:gridCol w:w="2376"/>
        <w:gridCol w:w="1836"/>
        <w:gridCol w:w="1296"/>
        <w:gridCol w:w="864"/>
        <w:gridCol w:w="972"/>
      </w:tblGrid>
      <w:tr w:rsidR="00000000" w:rsidRPr="00552AEA">
        <w:trPr>
          <w:trHeight w:val="24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Код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  Анатомо-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терапевтическо-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 химическая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классификация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  Наименование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 лекарственного</w:t>
            </w:r>
            <w:r w:rsidRPr="00552AEA">
              <w:rPr>
                <w:sz w:val="18"/>
                <w:szCs w:val="18"/>
              </w:rPr>
              <w:t xml:space="preserve">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 препарата </w:t>
            </w:r>
            <w:hyperlink w:anchor="Par79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52AEA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Усредненный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показатель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  часто</w:t>
            </w:r>
            <w:r w:rsidRPr="00552AEA">
              <w:rPr>
                <w:sz w:val="18"/>
                <w:szCs w:val="18"/>
              </w:rPr>
              <w:t xml:space="preserve">ты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Единицы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ССД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92" w:tooltip="&lt;***&gt; Средняя суточная доза." w:history="1">
              <w:r w:rsidRPr="00552AEA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  СКД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93" w:tooltip="&lt;****&gt; Средняя курсовая доза." w:history="1">
              <w:r w:rsidRPr="00552AEA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A02BC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Ингибиторы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протонового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насоса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Омепразол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400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A11DB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Витамин B1 в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комбинации с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витаминами B6 и/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или B12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Бенфотиамин +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Пиридоксин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7  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A11HA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>Другие витаминные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Пиридоксин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C03CA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Фуросемид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120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120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H02AB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Бетаметазон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7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7  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Дексаметазон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24 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Производные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уксусной кислоты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и родственные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соединения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Диклофенак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Производные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пропионовой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кислоты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Ибупрофен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600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6000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Кетопрофен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2000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M03BX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Другие    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миорелаксанты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центрального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действия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Тизанидин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120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120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lastRenderedPageBreak/>
              <w:t xml:space="preserve">N01BA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Эфиры     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аминобензойной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кислоты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Прокаин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N01BB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Амиды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Лидокаин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N02AX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Анальгетики со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смешанным 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механизмом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действия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Трамадол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400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N03AE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Производные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бензодиазепина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Клоназепам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15 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N03AF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Производные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карбоксамида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Карбамазепин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4000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N05BA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Производные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бензодиазепина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Диазепам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25 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N06AA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Неселективные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ингибиторы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>обратного захвата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моноаминов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Амитриптилин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N06AB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Селективные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ингибиторы 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>обратного захвата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серотонина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Флуоксетин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200    </w:t>
            </w: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N07XX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Прочие препараты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для лечения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заболеваний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нервной системы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52AEA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>Инозин + Никотинамид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+ Рибофлавин +      </w:t>
            </w:r>
          </w:p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Янтарная кислота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552AEA">
              <w:rPr>
                <w:sz w:val="18"/>
                <w:szCs w:val="18"/>
              </w:rPr>
              <w:t xml:space="preserve">100    </w:t>
            </w:r>
          </w:p>
        </w:tc>
      </w:tr>
    </w:tbl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552AE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2280"/>
        <w:gridCol w:w="1800"/>
      </w:tblGrid>
      <w:tr w:rsidR="00000000" w:rsidRPr="00552AEA">
        <w:trPr>
          <w:trHeight w:val="24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Наименование вида лечебного питания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Усредненный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показатель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    частоты     </w:t>
            </w:r>
          </w:p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предоставления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 Количество  </w:t>
            </w:r>
          </w:p>
        </w:tc>
      </w:tr>
      <w:tr w:rsidR="00000000" w:rsidRPr="00552AEA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Основной вариант стандартной диеты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2AEA" w:rsidRDefault="00552AEA">
            <w:pPr>
              <w:pStyle w:val="ConsPlusNonformat"/>
              <w:jc w:val="both"/>
            </w:pPr>
            <w:r w:rsidRPr="00552AEA">
              <w:t xml:space="preserve">28           </w:t>
            </w:r>
          </w:p>
        </w:tc>
      </w:tr>
    </w:tbl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552AEA">
      <w:pPr>
        <w:pStyle w:val="ConsPlusNormal"/>
        <w:spacing w:before="200"/>
        <w:ind w:firstLine="540"/>
        <w:jc w:val="both"/>
      </w:pPr>
      <w:bookmarkStart w:id="3" w:name="Par790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552AEA">
      <w:pPr>
        <w:pStyle w:val="ConsPlusNormal"/>
        <w:spacing w:before="200"/>
        <w:ind w:firstLine="540"/>
        <w:jc w:val="both"/>
      </w:pPr>
      <w:bookmarkStart w:id="4" w:name="Par79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552AEA">
      <w:pPr>
        <w:pStyle w:val="ConsPlusNormal"/>
        <w:spacing w:before="200"/>
        <w:ind w:firstLine="540"/>
        <w:jc w:val="both"/>
      </w:pPr>
      <w:bookmarkStart w:id="5" w:name="Par792"/>
      <w:bookmarkEnd w:id="5"/>
      <w:r>
        <w:t>&lt;***&gt; Средняя суточная доза.</w:t>
      </w:r>
    </w:p>
    <w:p w:rsidR="00000000" w:rsidRDefault="00552AEA">
      <w:pPr>
        <w:pStyle w:val="ConsPlusNormal"/>
        <w:spacing w:before="200"/>
        <w:ind w:firstLine="540"/>
        <w:jc w:val="both"/>
      </w:pPr>
      <w:bookmarkStart w:id="6" w:name="Par793"/>
      <w:bookmarkEnd w:id="6"/>
      <w:r>
        <w:t>&lt;****&gt; Средняя курсовая доза.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  <w:r>
        <w:t>Примечания:</w:t>
      </w:r>
    </w:p>
    <w:p w:rsidR="00000000" w:rsidRDefault="00552AE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55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2AE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52AEA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000000" w:rsidRDefault="0055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2AEA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</w:t>
      </w:r>
      <w:r>
        <w:t>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</w:t>
      </w:r>
      <w:r>
        <w:t>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552AEA">
      <w:pPr>
        <w:pStyle w:val="ConsPlusNormal"/>
        <w:ind w:firstLine="540"/>
        <w:jc w:val="both"/>
      </w:pPr>
    </w:p>
    <w:p w:rsidR="00000000" w:rsidRDefault="00552AEA">
      <w:pPr>
        <w:pStyle w:val="ConsPlusNormal"/>
        <w:ind w:firstLine="540"/>
        <w:jc w:val="both"/>
      </w:pPr>
    </w:p>
    <w:p w:rsidR="00552AEA" w:rsidRDefault="0055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2AEA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EA" w:rsidRDefault="00552AEA">
      <w:pPr>
        <w:spacing w:after="0" w:line="240" w:lineRule="auto"/>
      </w:pPr>
      <w:r>
        <w:separator/>
      </w:r>
    </w:p>
  </w:endnote>
  <w:endnote w:type="continuationSeparator" w:id="0">
    <w:p w:rsidR="00552AEA" w:rsidRDefault="0055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A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52A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AEA" w:rsidRDefault="00552A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52AE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52AE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AEA" w:rsidRDefault="00552AE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52AE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AEA" w:rsidRDefault="00552AEA">
          <w:pPr>
            <w:pStyle w:val="ConsPlusNormal"/>
            <w:jc w:val="right"/>
          </w:pPr>
          <w:r w:rsidRPr="00552AEA">
            <w:t xml:space="preserve">Страница </w:t>
          </w:r>
          <w:r w:rsidRPr="00552AEA">
            <w:fldChar w:fldCharType="begin"/>
          </w:r>
          <w:r w:rsidRPr="00552AEA">
            <w:instrText>\PAGE</w:instrText>
          </w:r>
          <w:r w:rsidR="00011358" w:rsidRPr="00552AEA">
            <w:fldChar w:fldCharType="separate"/>
          </w:r>
          <w:r w:rsidR="00011358" w:rsidRPr="00552AEA">
            <w:rPr>
              <w:noProof/>
            </w:rPr>
            <w:t>15</w:t>
          </w:r>
          <w:r w:rsidRPr="00552AEA">
            <w:fldChar w:fldCharType="end"/>
          </w:r>
          <w:r w:rsidRPr="00552AEA">
            <w:t xml:space="preserve"> из </w:t>
          </w:r>
          <w:r w:rsidRPr="00552AEA">
            <w:fldChar w:fldCharType="begin"/>
          </w:r>
          <w:r w:rsidRPr="00552AEA">
            <w:instrText>\NUMPAGES</w:instrText>
          </w:r>
          <w:r w:rsidR="00011358" w:rsidRPr="00552AEA">
            <w:fldChar w:fldCharType="separate"/>
          </w:r>
          <w:r w:rsidR="00011358" w:rsidRPr="00552AEA">
            <w:rPr>
              <w:noProof/>
            </w:rPr>
            <w:t>15</w:t>
          </w:r>
          <w:r w:rsidRPr="00552AEA">
            <w:fldChar w:fldCharType="end"/>
          </w:r>
        </w:p>
      </w:tc>
    </w:tr>
  </w:tbl>
  <w:p w:rsidR="00000000" w:rsidRDefault="00552A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EA" w:rsidRDefault="00552AEA">
      <w:pPr>
        <w:spacing w:after="0" w:line="240" w:lineRule="auto"/>
      </w:pPr>
      <w:r>
        <w:separator/>
      </w:r>
    </w:p>
  </w:footnote>
  <w:footnote w:type="continuationSeparator" w:id="0">
    <w:p w:rsidR="00552AEA" w:rsidRDefault="0055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52A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AEA" w:rsidRDefault="00552AEA">
          <w:pPr>
            <w:pStyle w:val="ConsPlusNormal"/>
            <w:rPr>
              <w:sz w:val="16"/>
              <w:szCs w:val="16"/>
            </w:rPr>
          </w:pPr>
          <w:r w:rsidRPr="00552AEA">
            <w:rPr>
              <w:sz w:val="16"/>
              <w:szCs w:val="16"/>
            </w:rPr>
            <w:t>Приказ Минздрава России от 20.12.2012 N 1202н</w:t>
          </w:r>
          <w:r w:rsidRPr="00552AEA">
            <w:rPr>
              <w:sz w:val="16"/>
              <w:szCs w:val="16"/>
            </w:rPr>
            <w:br/>
            <w:t>"Об утв</w:t>
          </w:r>
          <w:r w:rsidRPr="00552AEA">
            <w:rPr>
              <w:sz w:val="16"/>
              <w:szCs w:val="16"/>
            </w:rPr>
            <w:t>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AEA" w:rsidRDefault="00552A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52AEA" w:rsidRDefault="00552A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2AEA" w:rsidRDefault="00552AEA">
          <w:pPr>
            <w:pStyle w:val="ConsPlusNormal"/>
            <w:jc w:val="right"/>
            <w:rPr>
              <w:sz w:val="16"/>
              <w:szCs w:val="16"/>
            </w:rPr>
          </w:pPr>
          <w:r w:rsidRPr="00552AE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52AE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52AEA">
            <w:rPr>
              <w:sz w:val="18"/>
              <w:szCs w:val="18"/>
            </w:rPr>
            <w:br/>
          </w:r>
          <w:r w:rsidRPr="00552AE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52A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2A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358"/>
    <w:rsid w:val="00011358"/>
    <w:rsid w:val="005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0AF8E2F5F633DDB7421BEA66CDF222122BF5C40B48511D43358DDC6589B68753D2A7DE0B280Y8N7E" TargetMode="External"/><Relationship Id="rId13" Type="http://schemas.openxmlformats.org/officeDocument/2006/relationships/hyperlink" Target="consultantplus://offline/ref=7955B41F12F391F57511C0B618EF05046EFBD7431D30E2CCCF3111ZBN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230AF8E2F5F633DDB7421BEA66CDF22272FB25A4BE98F198D3F5ADAC9078C6F3C312F79E8B3Y8NF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30AF8E2F5F633DDB7421BEA66CDF22272FB25A4BE98F198D3F5ADAC9078C6F3C312F79E8B1Y8N8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30AF8E2F5F633DDB7421BEA66CDF22272FB25A4BE98F198D3F5ADAC9078C6F3C312F79E7B5Y8NE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30AF8E2F5F633DDB7421BEA66CDF22272FB25A4BE98F198D3F5AYDNAE" TargetMode="External"/><Relationship Id="rId14" Type="http://schemas.openxmlformats.org/officeDocument/2006/relationships/hyperlink" Target="consultantplus://offline/ref=7955B41F12F391F57511C0B618EF050468F6DA45166DE8C4963D13BFFE1ADF7C394BE830D54B28Z1N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4080</Words>
  <Characters>23262</Characters>
  <Application>Microsoft Office Word</Application>
  <DocSecurity>2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1202н"Об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</vt:lpstr>
    </vt:vector>
  </TitlesOfParts>
  <Company>КонсультантПлюс Версия 4016.00.46</Company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1202н"Об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</dc:title>
  <dc:creator>Муржак Ирина Дмитриевна</dc:creator>
  <cp:lastModifiedBy>Муржак Ирина Дмитриевна</cp:lastModifiedBy>
  <cp:revision>2</cp:revision>
  <dcterms:created xsi:type="dcterms:W3CDTF">2017-07-21T09:27:00Z</dcterms:created>
  <dcterms:modified xsi:type="dcterms:W3CDTF">2017-07-21T09:27:00Z</dcterms:modified>
</cp:coreProperties>
</file>