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60110">
        <w:trPr>
          <w:trHeight w:hRule="exact" w:val="3031"/>
        </w:trPr>
        <w:tc>
          <w:tcPr>
            <w:tcW w:w="10716" w:type="dxa"/>
          </w:tcPr>
          <w:p w:rsidR="00000000" w:rsidRPr="00F60110" w:rsidRDefault="00F60110">
            <w:pPr>
              <w:pStyle w:val="ConsPlusTitlePage"/>
            </w:pPr>
            <w:bookmarkStart w:id="0" w:name="_GoBack"/>
            <w:bookmarkEnd w:id="0"/>
            <w:r w:rsidRPr="00F6011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60110">
        <w:trPr>
          <w:trHeight w:hRule="exact" w:val="8335"/>
        </w:trPr>
        <w:tc>
          <w:tcPr>
            <w:tcW w:w="10716" w:type="dxa"/>
            <w:vAlign w:val="center"/>
          </w:tcPr>
          <w:p w:rsidR="00000000" w:rsidRPr="00F60110" w:rsidRDefault="00F6011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60110">
              <w:rPr>
                <w:sz w:val="48"/>
                <w:szCs w:val="48"/>
              </w:rPr>
              <w:t xml:space="preserve"> Приказ Минздрава России от 20.12.2012 N 1076н</w:t>
            </w:r>
            <w:r w:rsidRPr="00F60110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грубой ригидной сколиотической деформации позвоночника"</w:t>
            </w:r>
            <w:r w:rsidRPr="00F60110">
              <w:rPr>
                <w:sz w:val="48"/>
                <w:szCs w:val="48"/>
              </w:rPr>
              <w:br/>
            </w:r>
            <w:r w:rsidRPr="00F60110">
              <w:rPr>
                <w:sz w:val="48"/>
                <w:szCs w:val="48"/>
              </w:rPr>
              <w:t>(Зарегистрировано в Минюсте России 19.02.2013 N 27188)</w:t>
            </w:r>
          </w:p>
        </w:tc>
      </w:tr>
      <w:tr w:rsidR="00000000" w:rsidRPr="00F60110">
        <w:trPr>
          <w:trHeight w:hRule="exact" w:val="3031"/>
        </w:trPr>
        <w:tc>
          <w:tcPr>
            <w:tcW w:w="10716" w:type="dxa"/>
            <w:vAlign w:val="center"/>
          </w:tcPr>
          <w:p w:rsidR="00000000" w:rsidRPr="00F60110" w:rsidRDefault="00F6011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6011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6011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6011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6011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60110">
              <w:rPr>
                <w:sz w:val="28"/>
                <w:szCs w:val="28"/>
              </w:rPr>
              <w:t xml:space="preserve"> </w:t>
            </w:r>
            <w:r w:rsidRPr="00F60110">
              <w:rPr>
                <w:sz w:val="28"/>
                <w:szCs w:val="28"/>
              </w:rPr>
              <w:br/>
            </w:r>
            <w:r w:rsidRPr="00F6011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6011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01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0110">
      <w:pPr>
        <w:pStyle w:val="ConsPlusNormal"/>
        <w:outlineLvl w:val="0"/>
      </w:pPr>
    </w:p>
    <w:p w:rsidR="00000000" w:rsidRDefault="00F60110">
      <w:pPr>
        <w:pStyle w:val="ConsPlusNormal"/>
        <w:outlineLvl w:val="0"/>
      </w:pPr>
      <w:r>
        <w:t>Зарегистрировано в Минюсте России 19 февраля 2013 г. N 27188</w:t>
      </w:r>
    </w:p>
    <w:p w:rsidR="00000000" w:rsidRDefault="00F60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0110">
      <w:pPr>
        <w:pStyle w:val="ConsPlusNormal"/>
      </w:pPr>
    </w:p>
    <w:p w:rsidR="00000000" w:rsidRDefault="00F6011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60110">
      <w:pPr>
        <w:pStyle w:val="ConsPlusTitle"/>
        <w:jc w:val="center"/>
      </w:pPr>
    </w:p>
    <w:p w:rsidR="00000000" w:rsidRDefault="00F60110">
      <w:pPr>
        <w:pStyle w:val="ConsPlusTitle"/>
        <w:jc w:val="center"/>
      </w:pPr>
      <w:r>
        <w:t>ПРИКАЗ</w:t>
      </w:r>
    </w:p>
    <w:p w:rsidR="00000000" w:rsidRDefault="00F60110">
      <w:pPr>
        <w:pStyle w:val="ConsPlusTitle"/>
        <w:jc w:val="center"/>
      </w:pPr>
      <w:r>
        <w:t>от 20 декабря 2012 г. N 1076н</w:t>
      </w:r>
    </w:p>
    <w:p w:rsidR="00000000" w:rsidRDefault="00F60110">
      <w:pPr>
        <w:pStyle w:val="ConsPlusTitle"/>
        <w:jc w:val="center"/>
      </w:pPr>
    </w:p>
    <w:p w:rsidR="00000000" w:rsidRDefault="00F60110">
      <w:pPr>
        <w:pStyle w:val="ConsPlusTitle"/>
        <w:jc w:val="center"/>
      </w:pPr>
      <w:r>
        <w:t>ОБ УТВЕРЖДЕНИИ СТАНДАРТА</w:t>
      </w:r>
    </w:p>
    <w:p w:rsidR="00000000" w:rsidRDefault="00F60110">
      <w:pPr>
        <w:pStyle w:val="ConsPlusTitle"/>
        <w:jc w:val="center"/>
      </w:pPr>
      <w:r>
        <w:t>СПЕЦИАЛИЗИРОВАННОЙ МЕДИЦИНСКОЙ ПОМОЩИ ПРИ ГРУБОЙ РИГИДНОЙ</w:t>
      </w:r>
    </w:p>
    <w:p w:rsidR="00000000" w:rsidRDefault="00F60110">
      <w:pPr>
        <w:pStyle w:val="ConsPlusTitle"/>
        <w:jc w:val="center"/>
      </w:pPr>
      <w:r>
        <w:t>СКОЛИОТИЧЕСКОЙ ДЕФОРМ</w:t>
      </w:r>
      <w:r>
        <w:t>АЦИИ ПОЗВОНОЧНИКА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</w:t>
      </w:r>
      <w:r>
        <w:t xml:space="preserve"> ст. 3442, 3446) приказываю: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грубой ригидной сколиотической деформации позвоночника согласно приложению.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jc w:val="right"/>
      </w:pPr>
      <w:r>
        <w:t>Министр</w:t>
      </w:r>
    </w:p>
    <w:p w:rsidR="00000000" w:rsidRDefault="00F60110">
      <w:pPr>
        <w:pStyle w:val="ConsPlusNormal"/>
        <w:jc w:val="right"/>
      </w:pPr>
      <w:r>
        <w:t>В.И.СКВОРЦОВА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jc w:val="right"/>
        <w:outlineLvl w:val="0"/>
      </w:pPr>
      <w:r>
        <w:t>Приложение</w:t>
      </w:r>
    </w:p>
    <w:p w:rsidR="00000000" w:rsidRDefault="00F6011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60110">
      <w:pPr>
        <w:pStyle w:val="ConsPlusNormal"/>
        <w:jc w:val="right"/>
      </w:pPr>
      <w:r>
        <w:t>Российской Федерации</w:t>
      </w:r>
    </w:p>
    <w:p w:rsidR="00000000" w:rsidRDefault="00F60110">
      <w:pPr>
        <w:pStyle w:val="ConsPlusNormal"/>
        <w:jc w:val="right"/>
      </w:pPr>
      <w:r>
        <w:t>от 20 декабря 2012 г. N 1076н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60110">
      <w:pPr>
        <w:pStyle w:val="ConsPlusTitle"/>
        <w:jc w:val="center"/>
      </w:pPr>
      <w:r>
        <w:t>СПЕЦИАЛИЗИРОВАННОЙ МЕДИЦИНСКОЙ ПОМОЩИ ПРИ ГРУБОЙ РИГИДНОЙ</w:t>
      </w:r>
    </w:p>
    <w:p w:rsidR="00000000" w:rsidRDefault="00F60110">
      <w:pPr>
        <w:pStyle w:val="ConsPlusTitle"/>
        <w:jc w:val="center"/>
      </w:pPr>
      <w:r>
        <w:t>СКОЛИОТИЧЕСКОЙ ДЕФОРМАЦИИ ПОЗВОНОЧНИКА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Фаза: прогрессирующая; непрогрессирующая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Стадия: ригидная сколиотическая деформация более 110 градусов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 xml:space="preserve">Форма оказания </w:t>
      </w:r>
      <w:r>
        <w:t>медицинской помощи: плановая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Средние сроки лечения (количество дней): 60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8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60110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Cell"/>
        <w:jc w:val="both"/>
      </w:pPr>
      <w:r>
        <w:lastRenderedPageBreak/>
        <w:t xml:space="preserve">                           </w:t>
      </w:r>
      <w:r>
        <w:t xml:space="preserve">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Q76.3</w:t>
        </w:r>
      </w:hyperlink>
      <w:r>
        <w:t xml:space="preserve">  Врожденный ск</w:t>
      </w:r>
      <w:r>
        <w:t>олиоз, вызванный пороком</w:t>
      </w:r>
    </w:p>
    <w:p w:rsidR="00000000" w:rsidRDefault="00F60110">
      <w:pPr>
        <w:pStyle w:val="ConsPlusCell"/>
        <w:jc w:val="both"/>
      </w:pPr>
      <w:r>
        <w:t xml:space="preserve">                                     развития кости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Q77.9</w:t>
        </w:r>
      </w:hyperlink>
      <w:r>
        <w:t xml:space="preserve">  Остеохондродисплазия с дефектами роста</w:t>
      </w:r>
    </w:p>
    <w:p w:rsidR="00000000" w:rsidRDefault="00F60110">
      <w:pPr>
        <w:pStyle w:val="ConsPlusCell"/>
        <w:jc w:val="both"/>
      </w:pPr>
      <w:r>
        <w:t xml:space="preserve">                                     трубчатых костей и позвоночного столба</w:t>
      </w:r>
    </w:p>
    <w:p w:rsidR="00000000" w:rsidRDefault="00F60110">
      <w:pPr>
        <w:pStyle w:val="ConsPlusCell"/>
        <w:jc w:val="both"/>
      </w:pPr>
      <w:r>
        <w:t xml:space="preserve">                                     неуточненная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M41.1</w:t>
        </w:r>
      </w:hyperlink>
      <w:r>
        <w:t xml:space="preserve">  Юношеский идиопатический сколиоз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M41.2</w:t>
        </w:r>
      </w:hyperlink>
      <w:r>
        <w:t xml:space="preserve">  Другие идиопатические сколиозы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M41.3</w:t>
        </w:r>
      </w:hyperlink>
      <w:r>
        <w:t xml:space="preserve">  Торакогенный сколиоз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M41.4</w:t>
        </w:r>
      </w:hyperlink>
      <w:r>
        <w:t xml:space="preserve">  Нервно-мышечный сколиоз</w:t>
      </w:r>
    </w:p>
    <w:p w:rsidR="00000000" w:rsidRDefault="00F60110">
      <w:pPr>
        <w:pStyle w:val="ConsPlusCell"/>
        <w:jc w:val="both"/>
      </w:pPr>
      <w:r>
        <w:t xml:space="preserve">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M41.5</w:t>
        </w:r>
      </w:hyperlink>
      <w:r>
        <w:t xml:space="preserve">  Прочие вторичные сколиозы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</w:t>
      </w:r>
      <w:r>
        <w:t>ания, состояния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Прием (осмотр, консультация) врача-специалиста             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  <w:p w:rsidR="00000000" w:rsidRPr="00F60110" w:rsidRDefault="00F60110">
            <w:pPr>
              <w:pStyle w:val="ConsPlusNonformat"/>
              <w:jc w:val="both"/>
            </w:pPr>
            <w:hyperlink w:anchor="Par11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60110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</w:t>
            </w:r>
            <w:r w:rsidRPr="00F60110">
              <w:t xml:space="preserve">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Осмотр (консультация)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врачом-анестезиологом-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реаниматологом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врача-гастроэнтеролога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врача-гематолога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врача-генетика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врача-кардиолога первичный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B01.015.003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врача-детского кардиолога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Прием (осмотр, к</w:t>
            </w:r>
            <w:r w:rsidRPr="00F60110">
              <w:t xml:space="preserve">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врача-невролога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B01.031.001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B01.047.001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врача-терапевта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 - травматолога-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ортопеда первичный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врача-трансфузиолога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первичный       </w:t>
            </w:r>
            <w:r w:rsidRPr="00F60110"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врача-уролога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>--------------------------------</w:t>
      </w:r>
    </w:p>
    <w:p w:rsidR="00000000" w:rsidRDefault="00F60110">
      <w:pPr>
        <w:pStyle w:val="ConsPlusNormal"/>
        <w:spacing w:before="200"/>
        <w:ind w:firstLine="540"/>
        <w:jc w:val="both"/>
      </w:pPr>
      <w:bookmarkStart w:id="2" w:name="Par11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Лабораторные методы исследования                             </w:t>
            </w:r>
            <w:r w:rsidRPr="00F60110">
              <w:t xml:space="preserve">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A09.05.007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уровня железа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A09.05.076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уровня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ферритина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A09.05.220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уровня антигена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фактора Виллебранда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A12.05.005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основных групп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крови (A, B, 0)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A12.05.006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резус-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принадлежности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2</w:t>
            </w:r>
            <w:r w:rsidRPr="00F60110">
              <w:t xml:space="preserve">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A12.05.007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подгруппы и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других групп крови меньшего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значения A-1, A-2, D, Cc, E,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Kell, Duffy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A12.05.011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железосвязывающей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способности сыворотки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A12.06.011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Проведение реакции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Вассермана (RW)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A26.06.036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антигена к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вирусу гепатита B (HBsAg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Hepatitis B viru</w:t>
            </w:r>
            <w:r w:rsidRPr="00F60110">
              <w:t xml:space="preserve">s)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A26.06.041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антител классов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M, G (IgM, IgG) к вирусному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гепатиту C (Hepatitis C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A26.06.048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антител классов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M, G (IgM, IgG) к вирусу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иммунодефицита человека ВИЧ-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1(Human immunodeficiency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virus HIV 1)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A26.06.049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антител классов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M, G (IgM, IgG) к вирусу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иммунодефицита человека ВИЧ-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>2</w:t>
            </w:r>
            <w:r w:rsidRPr="00F60110">
              <w:t xml:space="preserve"> (Human immunodeficiency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virus HIV 2)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A26.28.003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Микробиологическое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мочи на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аэробные и факультативно-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анаэробные условно-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патогенные микроорганизмы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A26.30.004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чувствительности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микроорганизмов к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антибиотикам и другим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Коагулограмма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(ориентировочное</w:t>
            </w:r>
            <w:r w:rsidRPr="00F60110">
              <w:t xml:space="preserve">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системы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Общий (клинический) анализ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Анализ крови биохимический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Инструментальные методы исследования                       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A03.03.001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Топография позвоночника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компьютерная оптическая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A03.16.001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A04.10.002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A04.16.001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Ультразвуковое исследование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органов брюшной полости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(</w:t>
            </w:r>
            <w:r w:rsidRPr="00F60110">
              <w:t xml:space="preserve">комплексное)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A04.20.001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Ультразвуковое исследование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матки и придатков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A04.28.002.001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Ультразвуковое исследование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почек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A05.10.006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Регистрация  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A05.23.009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Магнитно-резонансная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томография головного мозга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1</w:t>
            </w:r>
            <w:r w:rsidRPr="00F60110">
              <w:t xml:space="preserve">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A05.23.009.001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Магнитно-резонансная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томография головного мозга с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A05.23.009.010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Магнитно-резонансная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томография спинного мозга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(один отдел)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1,2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A05.23.009.011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Магнитно-резонансная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томография спинного мозга с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контрастированием (один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отдел)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A06.03.010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шейного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отдела позвоночника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A06.03.018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позвоночника,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специальные исследования и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проекции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A06.03.041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всего таза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1</w:t>
            </w:r>
            <w:r w:rsidRPr="00F60110">
              <w:t xml:space="preserve">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A06.03.058.002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Компьютерная томография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позвоночника спиральная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A06.03.061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Рентгеноденситометрия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A06.09.007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B03.037.001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Функциональное тестирование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легких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</w:t>
            </w:r>
            <w:r w:rsidRPr="00F60110">
              <w:t xml:space="preserve">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Осмотр (консультация)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врачом-анестезиологом-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реаниматологом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B01.003.003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Суточное наблюдение врачом-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анестезиологом-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реаниматологом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B01.004.002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врача-гастроэнтеролога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B0</w:t>
            </w:r>
            <w:r w:rsidRPr="00F60110">
              <w:t xml:space="preserve">1.020.001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 по лечебной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физкультуре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B01.023.002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врача-невролога повторный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18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B01.031.002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B01.047.002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врача-терапевта повторный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Ежедневный осмотр врачом-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тра</w:t>
            </w:r>
            <w:r w:rsidRPr="00F60110">
              <w:t xml:space="preserve">вматологом-ортопедом с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наблюдением и уходом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среднего и младшего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медицинского персонала в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57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Прием (осмотр, консультация)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врача-уролога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</w:t>
            </w:r>
            <w:r w:rsidRPr="00F60110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B01.054.001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Осмотр (консультация) врача-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Наблюдение и уход за пациентом медицинскими работниками со средним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(начальным) профессиональным образованием                  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</w:t>
            </w:r>
            <w:r w:rsidRPr="00F60110">
              <w:t xml:space="preserve">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B03.003.005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Суточное наблюдение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реанимационного пациента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Лабораторные методы исследования                           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A26.02.001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Бактериологическое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раневого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отделяемого на аэробные и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факультативно-анаэробные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A26.30.004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Определение чувствительности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микроорганизмов к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антибиотикам и другим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0</w:t>
            </w:r>
            <w:r w:rsidRPr="00F60110">
              <w:t xml:space="preserve">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Коагулограмма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(ориентировочное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исследование системы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3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Общий (клинический) анализ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6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Анализ крови биохимический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3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B03.016.006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</w:t>
            </w:r>
            <w:r w:rsidRPr="00F60110">
              <w:t xml:space="preserve">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A03.03.001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Топография позвоночника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компьютерная оптическая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A06.03.018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позвоночника,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специальные исследования и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проекции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A06.03.041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Рентгенография всего таза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A06.03.058.002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Компьютерная томография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позвоночника спиральная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 xml:space="preserve">Хирургические, эндоскопические, эндоваскулярные и другие методы лечения,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A16.03.033.001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Наложение наружных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фиксирующих устройств с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использованием гало-аппарата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A16.03.049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Удаление дистракционного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аппарата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A16.03.050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Вертебротомия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A16.03.051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Корпорэктомия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A16.04.007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Резекция позвонка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A16.04.010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Артродез позвоночника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A16.04.011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Спондилосинтез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A16.04.025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Дискэктомия трансторакальная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0</w:t>
            </w:r>
            <w:r w:rsidRPr="00F60110">
              <w:t xml:space="preserve">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A16.09.006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Торакотомия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B01.003.004.009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Тотальная внутривенная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анестезия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B01.003.004.010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Комбинированный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эндотрахеальный наркоз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</w:tbl>
    <w:p w:rsidR="00000000" w:rsidRDefault="00F60110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720"/>
        <w:gridCol w:w="1920"/>
        <w:gridCol w:w="1680"/>
      </w:tblGrid>
      <w:tr w:rsidR="00000000" w:rsidRPr="00F6011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outlineLvl w:val="2"/>
            </w:pPr>
            <w:r w:rsidRPr="00F60110">
              <w:t>Немедикаментозные методы профилактики, лечения и медицинской реабилитации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Код медицинской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Наименование медицинской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кратности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применения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A11.09.007.001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Ингаляторное введение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лекарственных препаратов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через небулайзер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7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A13.29.003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Психологическая адаптация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A15.03.005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Наложение корсета при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патологии грудного отдела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позвоночника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A15.03.006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Наложение корсета при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патологии поясни</w:t>
            </w:r>
            <w:r w:rsidRPr="00F60110">
              <w:t xml:space="preserve">чного отдела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позвоночника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0,03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A17.03.001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Электрофорез лекарственных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препаратов при костной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патологии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A17.28.003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Электростимуляция мочевого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пузыря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A17.30.031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Воздействие магнитными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полями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7 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A19.03.002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Лечебная физкультура при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заболеваниях позвоночника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1</w:t>
            </w:r>
            <w:r w:rsidRPr="00F60110">
              <w:t xml:space="preserve">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A19.09.002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Дыхательные упражнения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дренирующие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A21.01.003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Массаж шеи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A21.01.004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Массаж рук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  <w:tr w:rsidR="00000000" w:rsidRPr="00F6011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A21.01.009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Массаж ног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      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2268"/>
        <w:gridCol w:w="1728"/>
        <w:gridCol w:w="1188"/>
        <w:gridCol w:w="1080"/>
        <w:gridCol w:w="972"/>
      </w:tblGrid>
      <w:tr w:rsidR="00000000" w:rsidRPr="00F60110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  Анатомо-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терапевтическо-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 химическая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классификация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препарата </w:t>
            </w:r>
            <w:hyperlink w:anchor="Par78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60110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Единицы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ССД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90" w:tooltip="&lt;***&gt; Средняя суточная доза." w:history="1">
              <w:r w:rsidRPr="00F60110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  СКД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791" w:tooltip="&lt;****&gt; Средняя курсовая доза." w:history="1">
              <w:r w:rsidRPr="00F60110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A02BC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Ингибиторы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протонового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насоса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Омепразол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220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Алкалоиды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белладонны,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третичные амины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A03FA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Стимуляторы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моторики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желудочно-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кишечного тракта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Метоклопрамид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lastRenderedPageBreak/>
              <w:t>A04AA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Блокаторы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серотониновых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5HT3-рецептор</w:t>
            </w:r>
            <w:r w:rsidRPr="00F60110">
              <w:rPr>
                <w:sz w:val="18"/>
                <w:szCs w:val="18"/>
              </w:rPr>
              <w:t xml:space="preserve">ов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Ондансетрон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8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A12CX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Другие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минеральные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вещества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Калия и магния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аспарагинат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B01AB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B02AA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Транексамовая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кислота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B02AB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Ингибиторы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протеиназ плазмы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Апротинин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АтрЕ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1000000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1000000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B03AB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Пероральные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препараты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трехвалентного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железа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Железа [III]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гидроксид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полимальтозат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B03AC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Парентеральные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препараты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трехвалентного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железа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Железа [III]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гидроксида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сахарозный комплекс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1400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B03XA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Другие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антианемические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Эпоэтин альфа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10000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10000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Кровезаменители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 препараты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плазмы крови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Желатин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B05BB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Растворы,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влияющие на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водно-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электролитный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баланс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Натрия хлорида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раствор сложный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lastRenderedPageBreak/>
              <w:t xml:space="preserve">[Калия хлорид +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Кальция хлорид +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Натрия хлорид]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lastRenderedPageBreak/>
              <w:t>B05XA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Растворы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электролитов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800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C01BD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Антиаритмические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препараты, класс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III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Амиодарон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900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Адренергические и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дофаминергические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средства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Допамин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Фуросемид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J01DB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Цефалоспорины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1-го поколения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Цефазолин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J01XA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Антибиотики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гликопептидной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структуры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Ванкомицин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уксусной кислоты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 родственные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соединения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240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M01AE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пропионовой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кислоты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Кетопрофен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Ибупрофен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900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4500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Ибупрофен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холина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M03AC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Другие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четвертичные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аммониевые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соединения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Атракурия безилат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Рокурония бромид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Цисатракурия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безилат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Галогенированные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углеводороды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Галотан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Севофлуран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Тиопентал натрия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N01AH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Опиоидные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анальгетики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Тримеперидин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Другие препараты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для общей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анестезии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0,99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Динитрогена оксид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25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Эфиры 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аминобензойной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кислоты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Прокаин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25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N01BB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Амиды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фенилпиперидина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Фентанил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Анальгетики со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смешанным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механизмом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действия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N02BE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Анилиды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Парацетамол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6000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N05AD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бутирофенона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Дроперидол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90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N05CD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Производные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Мидазолам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5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N07AA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Антихолинэстераз-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ные средства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Неостигмина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метилсульфат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Эфиры     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алкиламинов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Дифенгидрамин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200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R06AC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Замещенные 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этилендиамины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Хлоропирамин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40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S01BA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Кортикостероиды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Дексаметазон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8      </w:t>
            </w: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>S01EA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Симпатомиметики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для лечения      </w:t>
            </w:r>
          </w:p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глаукомы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F60110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Клонидин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  <w:rPr>
                <w:sz w:val="18"/>
                <w:szCs w:val="18"/>
              </w:rPr>
            </w:pPr>
            <w:r w:rsidRPr="00F60110">
              <w:rPr>
                <w:sz w:val="18"/>
                <w:szCs w:val="18"/>
              </w:rPr>
              <w:t xml:space="preserve">0,1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920"/>
        <w:gridCol w:w="1320"/>
        <w:gridCol w:w="840"/>
        <w:gridCol w:w="960"/>
      </w:tblGrid>
      <w:tr w:rsidR="00000000" w:rsidRPr="00F60110">
        <w:trPr>
          <w:trHeight w:val="24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Наименование компонента крови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Усредненный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частоты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Единицы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ССД </w:t>
            </w:r>
          </w:p>
          <w:p w:rsidR="00000000" w:rsidRPr="00F60110" w:rsidRDefault="00F60110">
            <w:pPr>
              <w:pStyle w:val="ConsPlusNonformat"/>
              <w:jc w:val="both"/>
            </w:pPr>
            <w:hyperlink w:anchor="Par790" w:tooltip="&lt;***&gt; Средняя суточная доза." w:history="1">
              <w:r w:rsidRPr="00F6011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СКД  </w:t>
            </w:r>
          </w:p>
          <w:p w:rsidR="00000000" w:rsidRPr="00F60110" w:rsidRDefault="00F60110">
            <w:pPr>
              <w:pStyle w:val="ConsPlusNonformat"/>
              <w:jc w:val="both"/>
            </w:pPr>
            <w:hyperlink w:anchor="Par791" w:tooltip="&lt;****&gt; Средняя курсовая доза." w:history="1">
              <w:r w:rsidRPr="00F60110">
                <w:rPr>
                  <w:color w:val="0000FF"/>
                </w:rPr>
                <w:t>&lt;****&gt;</w:t>
              </w:r>
            </w:hyperlink>
          </w:p>
        </w:tc>
      </w:tr>
      <w:tr w:rsidR="00000000" w:rsidRPr="00F6011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Отмытые эритроциты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 </w:t>
            </w:r>
          </w:p>
        </w:tc>
      </w:tr>
      <w:tr w:rsidR="00000000" w:rsidRPr="00F6011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Свежезамороженная плазма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 </w:t>
            </w:r>
          </w:p>
        </w:tc>
      </w:tr>
      <w:tr w:rsidR="00000000" w:rsidRPr="00F6011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Свежезамороженная плазма, полученная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методом афереза, вирусинактивированная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 </w:t>
            </w:r>
          </w:p>
        </w:tc>
      </w:tr>
      <w:tr w:rsidR="00000000" w:rsidRPr="00F6011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Эритроцитарная взвесь с удаленным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лейкоцитарным слоем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 </w:t>
            </w:r>
          </w:p>
        </w:tc>
      </w:tr>
      <w:tr w:rsidR="00000000" w:rsidRPr="00F60110">
        <w:trPr>
          <w:trHeight w:val="2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Эритроциты с удаленным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лейкотромбоцитарным слоем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1000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5. Перечень медицинских изделий, имплантируемых в организм человека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1920"/>
        <w:gridCol w:w="1560"/>
      </w:tblGrid>
      <w:tr w:rsidR="00000000" w:rsidRPr="00F6011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Код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Наименование вида медицинского изделия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показатель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частоты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>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Среднее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количество </w:t>
            </w:r>
          </w:p>
        </w:tc>
      </w:tr>
      <w:tr w:rsidR="00000000" w:rsidRPr="00F601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5642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Металлоконструкции для     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травматологических и ортопедических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операций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 xml:space="preserve">0,95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</w:t>
            </w:r>
          </w:p>
        </w:tc>
      </w:tr>
      <w:tr w:rsidR="00000000" w:rsidRPr="00F601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lastRenderedPageBreak/>
              <w:t>6113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Протез (эндопротез) тел и дисков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позвонков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</w:t>
            </w:r>
          </w:p>
        </w:tc>
      </w:tr>
      <w:tr w:rsidR="00000000" w:rsidRPr="00F601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4412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Стабилизирующие системы для        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травматологических и ортопедических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операций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</w:t>
            </w:r>
          </w:p>
        </w:tc>
      </w:tr>
      <w:tr w:rsidR="00000000" w:rsidRPr="00F601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4414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Устройство для репозиции и фиксации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грудо-пояснично-крестцового отделов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позвоночника </w:t>
            </w:r>
            <w:r w:rsidRPr="00F60110">
              <w:t xml:space="preserve">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</w:t>
            </w:r>
          </w:p>
        </w:tc>
      </w:tr>
      <w:tr w:rsidR="00000000" w:rsidRPr="00F6011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>6534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Устройство для установки имплантата 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межпозвонковой раздвижной системы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0,02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  <w:outlineLvl w:val="1"/>
      </w:pPr>
      <w:r>
        <w:t>6. Виды лечебного питания, включая специализированные продукты лечебного питания</w:t>
      </w:r>
    </w:p>
    <w:p w:rsidR="00000000" w:rsidRDefault="00F6011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120"/>
        <w:gridCol w:w="1680"/>
      </w:tblGrid>
      <w:tr w:rsidR="00000000" w:rsidRPr="00F60110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Наименование вида лечебного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             питания 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Усредненный показатель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частоты предоставления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 Количество </w:t>
            </w:r>
          </w:p>
        </w:tc>
      </w:tr>
      <w:tr w:rsidR="00000000" w:rsidRPr="00F6011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Основной вариант стандартной диеты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0,9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58          </w:t>
            </w:r>
          </w:p>
        </w:tc>
      </w:tr>
      <w:tr w:rsidR="00000000" w:rsidRPr="00F6011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Вариант диеты с механическим и     </w:t>
            </w:r>
          </w:p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химическим щажением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0,1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58          </w:t>
            </w:r>
          </w:p>
        </w:tc>
      </w:tr>
      <w:tr w:rsidR="00000000" w:rsidRPr="00F60110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Энтеральное питание (ЭП)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1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60110" w:rsidRDefault="00F60110">
            <w:pPr>
              <w:pStyle w:val="ConsPlusNonformat"/>
              <w:jc w:val="both"/>
            </w:pPr>
            <w:r w:rsidRPr="00F60110">
              <w:t xml:space="preserve">2           </w:t>
            </w:r>
          </w:p>
        </w:tc>
      </w:tr>
    </w:tbl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>--------------------------------</w:t>
      </w:r>
    </w:p>
    <w:p w:rsidR="00000000" w:rsidRDefault="00F60110">
      <w:pPr>
        <w:pStyle w:val="ConsPlusNormal"/>
        <w:spacing w:before="200"/>
        <w:ind w:firstLine="540"/>
        <w:jc w:val="both"/>
      </w:pPr>
      <w:bookmarkStart w:id="3" w:name="Par788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60110">
      <w:pPr>
        <w:pStyle w:val="ConsPlusNormal"/>
        <w:spacing w:before="200"/>
        <w:ind w:firstLine="540"/>
        <w:jc w:val="both"/>
      </w:pPr>
      <w:bookmarkStart w:id="4" w:name="Par78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60110">
      <w:pPr>
        <w:pStyle w:val="ConsPlusNormal"/>
        <w:spacing w:before="200"/>
        <w:ind w:firstLine="540"/>
        <w:jc w:val="both"/>
      </w:pPr>
      <w:bookmarkStart w:id="5" w:name="Par790"/>
      <w:bookmarkEnd w:id="5"/>
      <w:r>
        <w:t>&lt;***&gt; Средняя суточная доза.</w:t>
      </w:r>
    </w:p>
    <w:p w:rsidR="00000000" w:rsidRDefault="00F60110">
      <w:pPr>
        <w:pStyle w:val="ConsPlusNormal"/>
        <w:spacing w:before="200"/>
        <w:ind w:firstLine="540"/>
        <w:jc w:val="both"/>
      </w:pPr>
      <w:bookmarkStart w:id="6" w:name="Par791"/>
      <w:bookmarkEnd w:id="6"/>
      <w:r>
        <w:t>&lt;****&gt; Средняя курсовая до</w:t>
      </w:r>
      <w:r>
        <w:t>за.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  <w:r>
        <w:t>Примечания: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</w:t>
      </w:r>
      <w:r>
        <w:t>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00000" w:rsidRDefault="00F6011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</w:t>
      </w:r>
      <w:r>
        <w:t>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</w:t>
      </w:r>
      <w:r>
        <w:t>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</w:t>
      </w:r>
      <w:r>
        <w:t>6)).</w:t>
      </w:r>
    </w:p>
    <w:p w:rsidR="00000000" w:rsidRDefault="00F60110">
      <w:pPr>
        <w:pStyle w:val="ConsPlusNormal"/>
        <w:ind w:firstLine="540"/>
        <w:jc w:val="both"/>
      </w:pPr>
    </w:p>
    <w:p w:rsidR="00000000" w:rsidRDefault="00F60110">
      <w:pPr>
        <w:pStyle w:val="ConsPlusNormal"/>
        <w:ind w:firstLine="540"/>
        <w:jc w:val="both"/>
      </w:pPr>
    </w:p>
    <w:p w:rsidR="00F60110" w:rsidRDefault="00F60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011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10" w:rsidRDefault="00F60110">
      <w:pPr>
        <w:spacing w:after="0" w:line="240" w:lineRule="auto"/>
      </w:pPr>
      <w:r>
        <w:separator/>
      </w:r>
    </w:p>
  </w:endnote>
  <w:endnote w:type="continuationSeparator" w:id="0">
    <w:p w:rsidR="00F60110" w:rsidRDefault="00F6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01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6011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6011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6011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6011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jc w:val="right"/>
          </w:pPr>
          <w:r w:rsidRPr="00F60110">
            <w:t xml:space="preserve">Страница </w:t>
          </w:r>
          <w:r w:rsidRPr="00F60110">
            <w:fldChar w:fldCharType="begin"/>
          </w:r>
          <w:r w:rsidRPr="00F60110">
            <w:instrText>\PAGE</w:instrText>
          </w:r>
          <w:r w:rsidR="00D97933" w:rsidRPr="00F60110">
            <w:fldChar w:fldCharType="separate"/>
          </w:r>
          <w:r w:rsidR="00D97933" w:rsidRPr="00F60110">
            <w:rPr>
              <w:noProof/>
            </w:rPr>
            <w:t>14</w:t>
          </w:r>
          <w:r w:rsidRPr="00F60110">
            <w:fldChar w:fldCharType="end"/>
          </w:r>
          <w:r w:rsidRPr="00F60110">
            <w:t xml:space="preserve"> из </w:t>
          </w:r>
          <w:r w:rsidRPr="00F60110">
            <w:fldChar w:fldCharType="begin"/>
          </w:r>
          <w:r w:rsidRPr="00F60110">
            <w:instrText>\NUMPAGES</w:instrText>
          </w:r>
          <w:r w:rsidR="00D97933" w:rsidRPr="00F60110">
            <w:fldChar w:fldCharType="separate"/>
          </w:r>
          <w:r w:rsidR="00D97933" w:rsidRPr="00F60110">
            <w:rPr>
              <w:noProof/>
            </w:rPr>
            <w:t>14</w:t>
          </w:r>
          <w:r w:rsidRPr="00F60110">
            <w:fldChar w:fldCharType="end"/>
          </w:r>
        </w:p>
      </w:tc>
    </w:tr>
  </w:tbl>
  <w:p w:rsidR="00000000" w:rsidRDefault="00F601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10" w:rsidRDefault="00F60110">
      <w:pPr>
        <w:spacing w:after="0" w:line="240" w:lineRule="auto"/>
      </w:pPr>
      <w:r>
        <w:separator/>
      </w:r>
    </w:p>
  </w:footnote>
  <w:footnote w:type="continuationSeparator" w:id="0">
    <w:p w:rsidR="00F60110" w:rsidRDefault="00F6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6011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rPr>
              <w:sz w:val="16"/>
              <w:szCs w:val="16"/>
            </w:rPr>
          </w:pPr>
          <w:r w:rsidRPr="00F60110">
            <w:rPr>
              <w:sz w:val="16"/>
              <w:szCs w:val="16"/>
            </w:rPr>
            <w:t>Приказ Минздрав</w:t>
          </w:r>
          <w:r w:rsidRPr="00F60110">
            <w:rPr>
              <w:sz w:val="16"/>
              <w:szCs w:val="16"/>
            </w:rPr>
            <w:t>а России от 20.12.2012 N 1076н</w:t>
          </w:r>
          <w:r w:rsidRPr="00F60110">
            <w:rPr>
              <w:sz w:val="16"/>
              <w:szCs w:val="16"/>
            </w:rPr>
            <w:br/>
            <w:t>"Об утверждении стандарта специализированной медицинской помощи при грубой...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60110" w:rsidRDefault="00F6011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60110" w:rsidRDefault="00F60110">
          <w:pPr>
            <w:pStyle w:val="ConsPlusNormal"/>
            <w:jc w:val="right"/>
            <w:rPr>
              <w:sz w:val="16"/>
              <w:szCs w:val="16"/>
            </w:rPr>
          </w:pPr>
          <w:r w:rsidRPr="00F6011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6011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60110">
            <w:rPr>
              <w:sz w:val="18"/>
              <w:szCs w:val="18"/>
            </w:rPr>
            <w:br/>
          </w:r>
          <w:r w:rsidRPr="00F6011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601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01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933"/>
    <w:rsid w:val="00D97933"/>
    <w:rsid w:val="00F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A87697E00295AFE931977CA202586C4C72AA6EAB4DD44CE59D28C3915F3237723E5451C5415hEM7E" TargetMode="External"/><Relationship Id="rId13" Type="http://schemas.openxmlformats.org/officeDocument/2006/relationships/hyperlink" Target="consultantplus://offline/ref=EDFA87697E00295AFE931977CA202586C2CA27A0E1E9D74C9755D08B364AE4243E2FE0411A5Fh1MEE" TargetMode="External"/><Relationship Id="rId18" Type="http://schemas.openxmlformats.org/officeDocument/2006/relationships/hyperlink" Target="consultantplus://offline/ref=EDFA87697E00295AFE931977CA202586C4C72AA6EAB4DD44CE59D28C3915F3237723E5451C531DhEM1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DFA87697E00295AFE931977CA202586C2CA27A0E1E9D74C9755D08B364AE4243E2FE0411A5Fh1MDE" TargetMode="External"/><Relationship Id="rId17" Type="http://schemas.openxmlformats.org/officeDocument/2006/relationships/hyperlink" Target="consultantplus://offline/ref=EDFA87697E00295AFE931977CA202586C2CA27A0E1E9D74C9755D0h8M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FA87697E00295AFE931977CA202586C2CA27A0E1E9D74C9755D08B364AE4243E2FE0411A5Fh1M9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FA87697E00295AFE931977CA202586C2CA27A0E1E9D74C9755D08B364AE4243E2FE04D1B50h1MC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FA87697E00295AFE931977CA202586C2CA27A0E1E9D74C9755D08B364AE4243E2FE0411A5Fh1M8E" TargetMode="External"/><Relationship Id="rId10" Type="http://schemas.openxmlformats.org/officeDocument/2006/relationships/hyperlink" Target="consultantplus://offline/ref=EDFA87697E00295AFE931977CA202586C2CA27A0E1E9D74C9755D08B364AE4243E2FE04D1B53h1M4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FA87697E00295AFE931977CA202586C2CA27A0E1E9D74C9755D0h8MBE" TargetMode="External"/><Relationship Id="rId14" Type="http://schemas.openxmlformats.org/officeDocument/2006/relationships/hyperlink" Target="consultantplus://offline/ref=EDFA87697E00295AFE931977CA202586C2CA27A0E1E9D74C9755D08B364AE4243E2FE0411A5Fh1MF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4412</Words>
  <Characters>25155</Characters>
  <Application>Microsoft Office Word</Application>
  <DocSecurity>2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1076н"Об утверждении стандарта специализированной медицинской помощи при грубой ригидной сколиотической деформации позвоночника"(Зарегистрировано в Минюсте России 19.02.2013 N 27188)</vt:lpstr>
    </vt:vector>
  </TitlesOfParts>
  <Company>КонсультантПлюс Версия 4016.00.46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1076н"Об утверждении стандарта специализированной медицинской помощи при грубой ригидной сколиотической деформации позвоночника"(Зарегистрировано в Минюсте России 19.02.2013 N 27188)</dc:title>
  <dc:creator>Муржак Ирина Дмитриевна</dc:creator>
  <cp:lastModifiedBy>Муржак Ирина Дмитриевна</cp:lastModifiedBy>
  <cp:revision>2</cp:revision>
  <dcterms:created xsi:type="dcterms:W3CDTF">2017-07-21T09:27:00Z</dcterms:created>
  <dcterms:modified xsi:type="dcterms:W3CDTF">2017-07-21T09:27:00Z</dcterms:modified>
</cp:coreProperties>
</file>