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B2295">
        <w:trPr>
          <w:trHeight w:hRule="exact" w:val="3031"/>
        </w:trPr>
        <w:tc>
          <w:tcPr>
            <w:tcW w:w="10716" w:type="dxa"/>
          </w:tcPr>
          <w:p w:rsidR="00000000" w:rsidRPr="00EB2295" w:rsidRDefault="00EB2295">
            <w:pPr>
              <w:pStyle w:val="ConsPlusTitlePage"/>
            </w:pPr>
            <w:bookmarkStart w:id="0" w:name="_GoBack"/>
            <w:bookmarkEnd w:id="0"/>
            <w:r w:rsidRPr="00EB229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B2295">
        <w:trPr>
          <w:trHeight w:hRule="exact" w:val="8335"/>
        </w:trPr>
        <w:tc>
          <w:tcPr>
            <w:tcW w:w="10716" w:type="dxa"/>
            <w:vAlign w:val="center"/>
          </w:tcPr>
          <w:p w:rsidR="00000000" w:rsidRPr="00EB2295" w:rsidRDefault="00EB229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B2295">
              <w:rPr>
                <w:sz w:val="48"/>
                <w:szCs w:val="48"/>
              </w:rPr>
              <w:t xml:space="preserve"> Приказ Минздрава России от 07.11.2012 N 677н</w:t>
            </w:r>
            <w:r w:rsidRPr="00EB2295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ожирении"</w:t>
            </w:r>
            <w:r w:rsidRPr="00EB2295">
              <w:rPr>
                <w:sz w:val="48"/>
                <w:szCs w:val="48"/>
              </w:rPr>
              <w:br/>
              <w:t>(Зарегистрировано в Минюсте России 17.01.2013 N 26564)</w:t>
            </w:r>
          </w:p>
        </w:tc>
      </w:tr>
      <w:tr w:rsidR="00000000" w:rsidRPr="00EB2295">
        <w:trPr>
          <w:trHeight w:hRule="exact" w:val="3031"/>
        </w:trPr>
        <w:tc>
          <w:tcPr>
            <w:tcW w:w="10716" w:type="dxa"/>
            <w:vAlign w:val="center"/>
          </w:tcPr>
          <w:p w:rsidR="00000000" w:rsidRPr="00EB2295" w:rsidRDefault="00EB229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B229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B229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B229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B229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B2295">
              <w:rPr>
                <w:sz w:val="28"/>
                <w:szCs w:val="28"/>
              </w:rPr>
              <w:t xml:space="preserve"> </w:t>
            </w:r>
            <w:r w:rsidRPr="00EB2295">
              <w:rPr>
                <w:sz w:val="28"/>
                <w:szCs w:val="28"/>
              </w:rPr>
              <w:br/>
            </w:r>
            <w:r w:rsidRPr="00EB229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B229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2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2295">
      <w:pPr>
        <w:pStyle w:val="ConsPlusNormal"/>
        <w:jc w:val="both"/>
        <w:outlineLvl w:val="0"/>
      </w:pPr>
    </w:p>
    <w:p w:rsidR="00000000" w:rsidRDefault="00EB2295">
      <w:pPr>
        <w:pStyle w:val="ConsPlusNormal"/>
        <w:outlineLvl w:val="0"/>
      </w:pPr>
      <w:r>
        <w:t>Зарегистрировано в Минюсте России 17 января 2013 г. N 26564</w:t>
      </w:r>
    </w:p>
    <w:p w:rsidR="00000000" w:rsidRDefault="00EB2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2295">
      <w:pPr>
        <w:pStyle w:val="ConsPlusNormal"/>
      </w:pPr>
    </w:p>
    <w:p w:rsidR="00000000" w:rsidRDefault="00EB229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B2295">
      <w:pPr>
        <w:pStyle w:val="ConsPlusTitle"/>
        <w:jc w:val="center"/>
      </w:pPr>
    </w:p>
    <w:p w:rsidR="00000000" w:rsidRDefault="00EB2295">
      <w:pPr>
        <w:pStyle w:val="ConsPlusTitle"/>
        <w:jc w:val="center"/>
      </w:pPr>
      <w:r>
        <w:t>ПРИКАЗ</w:t>
      </w:r>
    </w:p>
    <w:p w:rsidR="00000000" w:rsidRDefault="00EB2295">
      <w:pPr>
        <w:pStyle w:val="ConsPlusTitle"/>
        <w:jc w:val="center"/>
      </w:pPr>
      <w:r>
        <w:t>от 7 ноября 2012 г. N 677н</w:t>
      </w:r>
    </w:p>
    <w:p w:rsidR="00000000" w:rsidRDefault="00EB2295">
      <w:pPr>
        <w:pStyle w:val="ConsPlusTitle"/>
        <w:jc w:val="center"/>
      </w:pPr>
    </w:p>
    <w:p w:rsidR="00000000" w:rsidRDefault="00EB2295">
      <w:pPr>
        <w:pStyle w:val="ConsPlusTitle"/>
        <w:jc w:val="center"/>
      </w:pPr>
      <w:r>
        <w:t>ОБ УТВЕРЖДЕНИИ СТАНДАРТА</w:t>
      </w:r>
    </w:p>
    <w:p w:rsidR="00000000" w:rsidRDefault="00EB2295">
      <w:pPr>
        <w:pStyle w:val="ConsPlusTitle"/>
        <w:jc w:val="center"/>
      </w:pPr>
      <w:r>
        <w:t>СПЕЦИАЛИЗИРОВАННОЙ МЕДИЦИНСКОЙ ПОМОЩИ ДЕТЯМ ПРИ ОЖИРЕНИИ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</w:t>
      </w:r>
      <w:r>
        <w:t>ации, 2011, N 48, ст. 6724; 2012, N 26, ст. 3442, 3446) приказываю: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ожирении согласно приложению.</w:t>
      </w: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</w:pPr>
      <w:r>
        <w:t>Министр</w:t>
      </w:r>
    </w:p>
    <w:p w:rsidR="00000000" w:rsidRDefault="00EB2295">
      <w:pPr>
        <w:pStyle w:val="ConsPlusNormal"/>
        <w:jc w:val="right"/>
      </w:pPr>
      <w:r>
        <w:t>В.И.СКВОРЦОВА</w:t>
      </w: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</w:pPr>
    </w:p>
    <w:p w:rsidR="00000000" w:rsidRDefault="00EB2295">
      <w:pPr>
        <w:pStyle w:val="ConsPlusNormal"/>
        <w:jc w:val="right"/>
        <w:outlineLvl w:val="0"/>
      </w:pPr>
      <w:r>
        <w:t>Приложение</w:t>
      </w:r>
    </w:p>
    <w:p w:rsidR="00000000" w:rsidRDefault="00EB229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B2295">
      <w:pPr>
        <w:pStyle w:val="ConsPlusNormal"/>
        <w:jc w:val="right"/>
      </w:pPr>
      <w:r>
        <w:t>Российской Федерации</w:t>
      </w:r>
    </w:p>
    <w:p w:rsidR="00000000" w:rsidRDefault="00EB2295">
      <w:pPr>
        <w:pStyle w:val="ConsPlusNormal"/>
        <w:jc w:val="right"/>
      </w:pPr>
      <w:r>
        <w:t>от 7 ноября 2012 г. N 677н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EB2295">
      <w:pPr>
        <w:pStyle w:val="ConsPlusTitle"/>
        <w:jc w:val="center"/>
      </w:pPr>
      <w:r>
        <w:t>СПЕЦИАЛИЗИРОВАННОЙ МЕДИЦИНСКОЙ ПОМОЩИ ДЕТЯМ ПРИ ОЖИРЕНИИ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Осложнение: вне завис</w:t>
      </w:r>
      <w:r>
        <w:t>имости от осложнений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7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E66.0</w:t>
        </w:r>
      </w:hyperlink>
      <w:r>
        <w:t xml:space="preserve">  Ожирение, обусловленное избыточным</w:t>
      </w:r>
    </w:p>
    <w:p w:rsidR="00000000" w:rsidRDefault="00EB2295">
      <w:pPr>
        <w:pStyle w:val="ConsPlusCell"/>
        <w:jc w:val="both"/>
      </w:pPr>
      <w:r>
        <w:t xml:space="preserve">    Нозологические единицы          поступлением энергетических ресурсов</w:t>
      </w:r>
    </w:p>
    <w:p w:rsidR="00000000" w:rsidRDefault="00EB2295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E66.1</w:t>
        </w:r>
      </w:hyperlink>
      <w:r>
        <w:t xml:space="preserve">  Ожирение, вызванное приемом</w:t>
      </w:r>
    </w:p>
    <w:p w:rsidR="00000000" w:rsidRDefault="00EB2295">
      <w:pPr>
        <w:pStyle w:val="ConsPlusCell"/>
        <w:jc w:val="both"/>
      </w:pPr>
      <w:r>
        <w:t xml:space="preserve">                 </w:t>
      </w:r>
      <w:r>
        <w:t xml:space="preserve">                   лекарственных средств</w:t>
      </w:r>
    </w:p>
    <w:p w:rsidR="00000000" w:rsidRDefault="00EB2295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E66.8</w:t>
        </w:r>
      </w:hyperlink>
      <w:r>
        <w:t xml:space="preserve">  Другие формы ожирения</w:t>
      </w:r>
    </w:p>
    <w:p w:rsidR="00000000" w:rsidRDefault="00EB2295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E66.9</w:t>
        </w:r>
      </w:hyperlink>
      <w:r>
        <w:t xml:space="preserve">  Ожирение неуточненное</w:t>
      </w:r>
    </w:p>
    <w:p w:rsidR="00000000" w:rsidRDefault="00EB2295">
      <w:pPr>
        <w:pStyle w:val="ConsPlusCell"/>
        <w:jc w:val="both"/>
      </w:pPr>
      <w:r>
        <w:lastRenderedPageBreak/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R73.0</w:t>
        </w:r>
      </w:hyperlink>
      <w:r>
        <w:t xml:space="preserve">  Отклонения результатов нормы теста на</w:t>
      </w:r>
    </w:p>
    <w:p w:rsidR="00000000" w:rsidRDefault="00EB2295">
      <w:pPr>
        <w:pStyle w:val="ConsPlusCell"/>
        <w:jc w:val="both"/>
      </w:pPr>
      <w:r>
        <w:t xml:space="preserve">                                    толерантность к глюкозе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  <w:outlineLvl w:val="1"/>
      </w:pPr>
      <w:r>
        <w:t>1. Медицинские мероприятии для ди</w:t>
      </w:r>
      <w:r>
        <w:t>агностики заболевания, состояния</w:t>
      </w:r>
    </w:p>
    <w:p w:rsidR="00000000" w:rsidRDefault="00EB229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 xml:space="preserve">Прием (осмотр, консультация) врача-специалиста                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  <w:p w:rsidR="00000000" w:rsidRPr="00EB2295" w:rsidRDefault="00EB2295">
            <w:pPr>
              <w:pStyle w:val="ConsPlusNonformat"/>
              <w:jc w:val="both"/>
            </w:pPr>
            <w:hyperlink w:anchor="Par9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B2295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У</w:t>
            </w:r>
            <w:r w:rsidRPr="00EB2295">
              <w:t xml:space="preserve">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врача-акушера-гинеколога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врача-гастроэнтеролога </w:t>
            </w:r>
            <w:r w:rsidRPr="00EB2295">
              <w:t xml:space="preserve">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B01.013.001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врача-диетолога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B01.015.003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 - детского кардиолога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врача по лечебной физкультуре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врача-невролога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B01.029.001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врача-офтальмолога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B02.069.001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(тестирование,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консультация) медицинского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психолога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B0</w:t>
            </w:r>
            <w:r w:rsidRPr="00EB2295">
              <w:t xml:space="preserve">1.053.003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 - детского уролога-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андролога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B01.058.003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врача-детского эндокринолога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  <w:r>
        <w:t>--------------------------------</w:t>
      </w:r>
    </w:p>
    <w:p w:rsidR="00000000" w:rsidRDefault="00EB2295">
      <w:pPr>
        <w:pStyle w:val="ConsPlusNormal"/>
        <w:spacing w:before="200"/>
        <w:ind w:firstLine="540"/>
        <w:jc w:val="both"/>
      </w:pPr>
      <w:bookmarkStart w:id="2" w:name="Par9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</w:t>
      </w:r>
      <w:r>
        <w:t>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B229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>Лаб</w:t>
            </w:r>
            <w:r w:rsidRPr="00EB2295">
              <w:t xml:space="preserve">ораторные методы исследования                              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A09.05.009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Определение концентрации С-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реактивного белка в сыворотке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A09.05.023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Исследование уровня глюкозы в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5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A09.05.032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общего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кальция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A09.05.056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инсулина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плазмы крови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5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A09.05.065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И</w:t>
            </w:r>
            <w:r w:rsidRPr="00EB2295">
              <w:t xml:space="preserve">сследование тиреотропина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A09.05.067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адренокортикотропного гормона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 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2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A09.05.078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общего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тестостерона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A09.05.087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пролактина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A09.05.131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лютеинизирующего гормона в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сыворотке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A09.05.132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фолликулостимулирующего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гормона в сыворотке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A09.05.135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Исследование уро</w:t>
            </w:r>
            <w:r w:rsidRPr="00EB2295">
              <w:t xml:space="preserve">вня общего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кортизола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2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A09.05.154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общего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эстрадиола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A09.05.160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глобулина, связывающего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половые гормоны,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A09.05.206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ионизированного кальция в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A09.28.035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Исследование уровня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свободного корти</w:t>
            </w:r>
            <w:r w:rsidRPr="00EB2295">
              <w:t xml:space="preserve">зола в моче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A12.22.005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Проведение       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глюкозотолерантного теста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Коагулограмма    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(ориентировочное исследование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системы гемостаза)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Общий (клинический) анализ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B03.016.004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крови биохимический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крови по оценке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нарушений липидного обмена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биохимический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 xml:space="preserve">Инструментальные методы исследования                         </w:t>
            </w:r>
            <w:r w:rsidRPr="00EB2295">
              <w:t xml:space="preserve"> 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A04.10.002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A04.14.001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печени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A04.14.002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желчного пузыря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A04.15.001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поджелудочной железы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A04.20.001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матки и придатков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A04.22.001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щитовидной железы и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паращитовидных желез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A04.28.003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Ультразвуковое исследование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органов мошонки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A05.10.006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Регистрация      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A05.10.008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Холтеровское мониторирование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артериального давления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A05.23.009.001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Магнитно-резонансная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томография головного мозга с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A06.03.061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Рентгеноденситометрия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A06.30.005.003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Компьютерная томография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органов брюшной полости с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внутривенным бол</w:t>
            </w:r>
            <w:r w:rsidRPr="00EB2295">
              <w:t xml:space="preserve">юсным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A06.30.007.001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Спиральная компьютерная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томография забрюшинного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пространства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A06.30.007.002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Компьютерная томография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забрюшинного пространства с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внутривенным болюсным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B229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>Прием (ос</w:t>
            </w:r>
            <w:r w:rsidRPr="00EB2295">
              <w:t xml:space="preserve">мотр, консультация) и наблюдение врача-специалиста   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</w:t>
            </w:r>
            <w:r w:rsidRPr="00EB2295">
              <w:t xml:space="preserve">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B01.001.002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врача-акушера-гинеколога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B01.004.002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врача-гастроэнтеролога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B01.015.004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врача-детского кардиолога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B01.023.002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B01.029.002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B02.069.002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врача-психолога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</w:t>
            </w:r>
            <w:r w:rsidRPr="00EB2295"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B01.053.004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Прием (осмотр, консультация)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врача-детского уролога-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андролога повторный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B01.058.005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Ежедневный осмотр врачом-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детским эндокринологом с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наблюдением и уходом среднего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 младшего медицинского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персонала в отделении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13          </w:t>
            </w:r>
          </w:p>
        </w:tc>
      </w:tr>
    </w:tbl>
    <w:p w:rsidR="00000000" w:rsidRDefault="00EB229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 xml:space="preserve">Лабораторные методы исследования                              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медицинской</w:t>
            </w:r>
            <w:r w:rsidRPr="00EB2295">
              <w:t xml:space="preserve">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B03.005.006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Коагулограмма     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(ориентировочное исследование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системы гемостаза)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Общий (клинический) анализ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крови биохимический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крови по оценке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нарушений липидного обмена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</w:t>
            </w:r>
            <w:r w:rsidRPr="00EB2295"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 xml:space="preserve">Инструментальные методы исследования                          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A03.16.001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A03.18.001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Толстокишечная эндоскопия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EB229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outlineLvl w:val="2"/>
            </w:pPr>
            <w:r w:rsidRPr="00EB2295">
              <w:t xml:space="preserve">Немедикаментозные методы профилактики, лечения и медицинской     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реабилитации                                                   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Код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медицинской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Наименование медицинской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Усредненный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показатель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частоты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Усредненный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показатель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кратности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применения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A19.30.007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Лечебная физкультура с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использованием тренажера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10          </w:t>
            </w:r>
          </w:p>
        </w:tc>
      </w:tr>
      <w:tr w:rsidR="00000000" w:rsidRPr="00EB229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A25.30.017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Расчет суточной       </w:t>
            </w:r>
            <w:r w:rsidRPr="00EB2295">
              <w:t xml:space="preserve">   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энергетической ценности с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учетом физиологической массы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тела и физических нагрузок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</w:t>
            </w:r>
          </w:p>
        </w:tc>
      </w:tr>
    </w:tbl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</w:t>
      </w:r>
      <w:r>
        <w:t>ения, зарегистрированных на территории Российской Федерации, с указанием средних суточных и курсовых доз</w:t>
      </w:r>
    </w:p>
    <w:p w:rsidR="00000000" w:rsidRDefault="00EB229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728"/>
        <w:gridCol w:w="1536"/>
        <w:gridCol w:w="3456"/>
        <w:gridCol w:w="1056"/>
        <w:gridCol w:w="768"/>
        <w:gridCol w:w="768"/>
      </w:tblGrid>
      <w:tr w:rsidR="00000000" w:rsidRPr="00EB2295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   Анатомо-  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терапевтическо-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  химическая 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классификация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Наименование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>лекарственного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 препарата 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37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B2295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 Усредненный показатель частоты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         предоставления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Единицы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ССД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375" w:tooltip="&lt;***&gt; Средняя суточная доза." w:history="1">
              <w:r w:rsidRPr="00EB2295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 СКД  </w:t>
            </w:r>
          </w:p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376" w:tooltip="&lt;****&gt; Средняя курсовая доза." w:history="1">
              <w:r w:rsidRPr="00EB2295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>A10BA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Бигуаниды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0,2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Метформин   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1500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15000 </w:t>
            </w: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>C03BA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Сульфонамиды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0,04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Индапамид   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15    </w:t>
            </w: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>C09AA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Ингибиторы АПФ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0,06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Каптоприл   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250   </w:t>
            </w: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Периндоприл 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20    </w:t>
            </w:r>
          </w:p>
        </w:tc>
      </w:tr>
      <w:tr w:rsidR="00000000" w:rsidRPr="00EB2295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Эналаприл   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  <w:rPr>
                <w:sz w:val="16"/>
                <w:szCs w:val="16"/>
              </w:rPr>
            </w:pPr>
            <w:r w:rsidRPr="00EB2295">
              <w:rPr>
                <w:sz w:val="16"/>
                <w:szCs w:val="16"/>
              </w:rPr>
              <w:t xml:space="preserve">50    </w:t>
            </w:r>
          </w:p>
        </w:tc>
      </w:tr>
    </w:tbl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B229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4440"/>
        <w:gridCol w:w="1440"/>
      </w:tblGrid>
      <w:tr w:rsidR="00000000" w:rsidRPr="00EB229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lastRenderedPageBreak/>
              <w:t xml:space="preserve">   Наименование вида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лечебного питания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Усредненный показатель частоты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          предоставления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Количество</w:t>
            </w:r>
          </w:p>
        </w:tc>
      </w:tr>
      <w:tr w:rsidR="00000000" w:rsidRPr="00EB229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>Диетическая терапия при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заболеваниях желез 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внутренней секреции    </w:t>
            </w:r>
          </w:p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(стол 8а, 8б, 9, 9а)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B2295" w:rsidRDefault="00EB2295">
            <w:pPr>
              <w:pStyle w:val="ConsPlusNonformat"/>
              <w:jc w:val="both"/>
            </w:pPr>
            <w:r w:rsidRPr="00EB2295">
              <w:t xml:space="preserve">10        </w:t>
            </w:r>
          </w:p>
        </w:tc>
      </w:tr>
    </w:tbl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  <w:r>
        <w:t>--------------------------------</w:t>
      </w:r>
    </w:p>
    <w:p w:rsidR="00000000" w:rsidRDefault="00EB2295">
      <w:pPr>
        <w:pStyle w:val="ConsPlusNormal"/>
        <w:spacing w:before="200"/>
        <w:ind w:firstLine="540"/>
        <w:jc w:val="both"/>
      </w:pPr>
      <w:bookmarkStart w:id="3" w:name="Par373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B2295">
      <w:pPr>
        <w:pStyle w:val="ConsPlusNormal"/>
        <w:spacing w:before="200"/>
        <w:ind w:firstLine="540"/>
        <w:jc w:val="both"/>
      </w:pPr>
      <w:bookmarkStart w:id="4" w:name="Par37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B2295">
      <w:pPr>
        <w:pStyle w:val="ConsPlusNormal"/>
        <w:spacing w:before="200"/>
        <w:ind w:firstLine="540"/>
        <w:jc w:val="both"/>
      </w:pPr>
      <w:bookmarkStart w:id="5" w:name="Par375"/>
      <w:bookmarkEnd w:id="5"/>
      <w:r>
        <w:t>&lt;***&gt; Средняя суточная доза.</w:t>
      </w:r>
    </w:p>
    <w:p w:rsidR="00000000" w:rsidRDefault="00EB2295">
      <w:pPr>
        <w:pStyle w:val="ConsPlusNormal"/>
        <w:spacing w:before="200"/>
        <w:ind w:firstLine="540"/>
        <w:jc w:val="both"/>
      </w:pPr>
      <w:bookmarkStart w:id="6" w:name="Par376"/>
      <w:bookmarkEnd w:id="6"/>
      <w:r>
        <w:t>&lt;****&gt; Средняя курсовая доза.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  <w:r>
        <w:t>П</w:t>
      </w:r>
      <w:r>
        <w:t>римечания: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B229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EB2295">
      <w:pPr>
        <w:pStyle w:val="ConsPlusNormal"/>
        <w:ind w:firstLine="540"/>
        <w:jc w:val="both"/>
      </w:pPr>
    </w:p>
    <w:p w:rsidR="00000000" w:rsidRDefault="00EB2295">
      <w:pPr>
        <w:pStyle w:val="ConsPlusNormal"/>
        <w:ind w:firstLine="540"/>
        <w:jc w:val="both"/>
      </w:pPr>
    </w:p>
    <w:p w:rsidR="00EB2295" w:rsidRDefault="00EB2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2295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95" w:rsidRDefault="00EB2295">
      <w:pPr>
        <w:spacing w:after="0" w:line="240" w:lineRule="auto"/>
      </w:pPr>
      <w:r>
        <w:separator/>
      </w:r>
    </w:p>
  </w:endnote>
  <w:endnote w:type="continuationSeparator" w:id="0">
    <w:p w:rsidR="00EB2295" w:rsidRDefault="00EB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B229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B229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B229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B229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jc w:val="right"/>
          </w:pPr>
          <w:r w:rsidRPr="00EB2295">
            <w:t xml:space="preserve">Страница </w:t>
          </w:r>
          <w:r w:rsidRPr="00EB2295">
            <w:fldChar w:fldCharType="begin"/>
          </w:r>
          <w:r w:rsidRPr="00EB2295">
            <w:instrText>\PAGE</w:instrText>
          </w:r>
          <w:r w:rsidR="001E44E7" w:rsidRPr="00EB2295">
            <w:fldChar w:fldCharType="separate"/>
          </w:r>
          <w:r w:rsidR="001E44E7" w:rsidRPr="00EB2295">
            <w:rPr>
              <w:noProof/>
            </w:rPr>
            <w:t>8</w:t>
          </w:r>
          <w:r w:rsidRPr="00EB2295">
            <w:fldChar w:fldCharType="end"/>
          </w:r>
          <w:r w:rsidRPr="00EB2295">
            <w:t xml:space="preserve"> из </w:t>
          </w:r>
          <w:r w:rsidRPr="00EB2295">
            <w:fldChar w:fldCharType="begin"/>
          </w:r>
          <w:r w:rsidRPr="00EB2295">
            <w:instrText>\NUMPAGES</w:instrText>
          </w:r>
          <w:r w:rsidR="001E44E7" w:rsidRPr="00EB2295">
            <w:fldChar w:fldCharType="separate"/>
          </w:r>
          <w:r w:rsidR="001E44E7" w:rsidRPr="00EB2295">
            <w:rPr>
              <w:noProof/>
            </w:rPr>
            <w:t>8</w:t>
          </w:r>
          <w:r w:rsidRPr="00EB2295">
            <w:fldChar w:fldCharType="end"/>
          </w:r>
        </w:p>
      </w:tc>
    </w:tr>
  </w:tbl>
  <w:p w:rsidR="00000000" w:rsidRDefault="00EB22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95" w:rsidRDefault="00EB2295">
      <w:pPr>
        <w:spacing w:after="0" w:line="240" w:lineRule="auto"/>
      </w:pPr>
      <w:r>
        <w:separator/>
      </w:r>
    </w:p>
  </w:footnote>
  <w:footnote w:type="continuationSeparator" w:id="0">
    <w:p w:rsidR="00EB2295" w:rsidRDefault="00EB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B229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rPr>
              <w:sz w:val="16"/>
              <w:szCs w:val="16"/>
            </w:rPr>
          </w:pPr>
          <w:r w:rsidRPr="00EB2295">
            <w:rPr>
              <w:sz w:val="16"/>
              <w:szCs w:val="16"/>
            </w:rPr>
            <w:t>Приказ Минздрава России от 07.11.2012 N 677н</w:t>
          </w:r>
          <w:r w:rsidRPr="00EB2295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B2295" w:rsidRDefault="00EB22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B2295" w:rsidRDefault="00EB2295">
          <w:pPr>
            <w:pStyle w:val="ConsPlusNormal"/>
            <w:jc w:val="right"/>
            <w:rPr>
              <w:sz w:val="16"/>
              <w:szCs w:val="16"/>
            </w:rPr>
          </w:pPr>
          <w:r w:rsidRPr="00EB2295">
            <w:rPr>
              <w:sz w:val="18"/>
              <w:szCs w:val="18"/>
            </w:rPr>
            <w:t>Документ предос</w:t>
          </w:r>
          <w:r w:rsidRPr="00EB2295">
            <w:rPr>
              <w:sz w:val="18"/>
              <w:szCs w:val="18"/>
            </w:rPr>
            <w:t xml:space="preserve">тавлен </w:t>
          </w:r>
          <w:hyperlink r:id="rId1" w:history="1">
            <w:r w:rsidRPr="00EB229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B2295">
            <w:rPr>
              <w:sz w:val="18"/>
              <w:szCs w:val="18"/>
            </w:rPr>
            <w:br/>
          </w:r>
          <w:r w:rsidRPr="00EB229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B2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22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E7"/>
    <w:rsid w:val="001E44E7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A0E1077D59DC9C622AC06BEA4634DB1C9BA0D336F0F1569BA31620E04D068C6672F3A7645153p9C" TargetMode="External"/><Relationship Id="rId13" Type="http://schemas.openxmlformats.org/officeDocument/2006/relationships/hyperlink" Target="consultantplus://offline/ref=C1B4A0E1077D59DC9C622AC06BEA4634DD1196A6D86BFAF90F97A1112FBF5A01C56A70FBA46055pC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1B4A0E1077D59DC9C622AC06BEA4634DD1196A6D86BFAF90F97A1112FBF5A01C56A70FBA46055pB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4A0E1077D59DC9C622AC06BEA4634DB1C9BA0D336F0F1569BA31620E04D068C6672F3A7635953pF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B4A0E1077D59DC9C622AC06BEA4634DD1196A6D86BFAF90F97A1112FBF5A01C56A70FBA46055p8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B4A0E1077D59DC9C622AC06BEA4634DD1196A6D86BFAF90F97A151p1C" TargetMode="External"/><Relationship Id="rId10" Type="http://schemas.openxmlformats.org/officeDocument/2006/relationships/hyperlink" Target="consultantplus://offline/ref=C1B4A0E1077D59DC9C622AC06BEA4634DD1196A6D86BFAF90F97A1112FBF5A01C56A70FBA46155p0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B4A0E1077D59DC9C622AC06BEA4634DD1196A6D86BFAF90F97A151p1C" TargetMode="External"/><Relationship Id="rId14" Type="http://schemas.openxmlformats.org/officeDocument/2006/relationships/hyperlink" Target="consultantplus://offline/ref=C1B4A0E1077D59DC9C622AC06BEA4634DD1196A6D86BFAF90F97A1112FBF5A01C56A77FAA16355pC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15267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677н"Об утверждении стандарта специализированной медицинской помощи детям при ожирении"(Зарегистрировано в Минюсте России 17.01.2013 N 26564)</vt:lpstr>
    </vt:vector>
  </TitlesOfParts>
  <Company>КонсультантПлюс Версия 4016.00.46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677н"Об утверждении стандарта специализированной медицинской помощи детям при ожирении"(Зарегистрировано в Минюсте России 17.01.2013 N 26564)</dc:title>
  <dc:creator>Муржак Ирина Дмитриевна</dc:creator>
  <cp:lastModifiedBy>Муржак Ирина Дмитриевна</cp:lastModifiedBy>
  <cp:revision>2</cp:revision>
  <dcterms:created xsi:type="dcterms:W3CDTF">2017-07-21T07:46:00Z</dcterms:created>
  <dcterms:modified xsi:type="dcterms:W3CDTF">2017-07-21T07:46:00Z</dcterms:modified>
</cp:coreProperties>
</file>